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rsidR="00155631" w:rsidRPr="00155631" w:rsidRDefault="00155631" w:rsidP="00155631">
      <w:pPr>
        <w:tabs>
          <w:tab w:val="left" w:pos="1418"/>
          <w:tab w:val="left" w:pos="1701"/>
        </w:tabs>
        <w:spacing w:line="360" w:lineRule="auto"/>
        <w:ind w:left="1680" w:hanging="1680"/>
        <w:rPr>
          <w:b/>
          <w:i/>
          <w:sz w:val="24"/>
        </w:rPr>
      </w:pPr>
    </w:p>
    <w:p w:rsidR="00155631" w:rsidRPr="00155631" w:rsidRDefault="00155631" w:rsidP="00155631">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Pr="00155631">
        <w:rPr>
          <w:b/>
          <w:sz w:val="24"/>
        </w:rPr>
        <w:tab/>
        <w:t>Jurnal Elektronika dan Telekomunikasi</w:t>
      </w:r>
      <w:r w:rsidRPr="00155631">
        <w:rPr>
          <w:b/>
          <w:sz w:val="24"/>
        </w:rPr>
        <w:tab/>
      </w:r>
    </w:p>
    <w:p w:rsidR="00155631" w:rsidRPr="00F362A6" w:rsidRDefault="00155631" w:rsidP="00155631">
      <w:pPr>
        <w:tabs>
          <w:tab w:val="left" w:pos="1418"/>
          <w:tab w:val="left" w:pos="1701"/>
        </w:tabs>
        <w:spacing w:line="360" w:lineRule="auto"/>
        <w:ind w:left="1680" w:hanging="1680"/>
        <w:rPr>
          <w:sz w:val="24"/>
        </w:rPr>
      </w:pPr>
      <w:r w:rsidRPr="00155631">
        <w:rPr>
          <w:rFonts w:hint="eastAsia"/>
          <w:b/>
          <w:i/>
          <w:sz w:val="24"/>
        </w:rPr>
        <w:t>Title of Paper</w:t>
      </w:r>
      <w:r w:rsidRPr="00155631">
        <w:rPr>
          <w:b/>
          <w:i/>
          <w:sz w:val="24"/>
        </w:rPr>
        <w:tab/>
      </w:r>
      <w:r w:rsidRPr="00155631">
        <w:rPr>
          <w:rFonts w:hint="eastAsia"/>
          <w:b/>
          <w:sz w:val="24"/>
        </w:rPr>
        <w:t>:</w:t>
      </w:r>
      <w:r w:rsidRPr="00155631">
        <w:rPr>
          <w:b/>
          <w:sz w:val="24"/>
        </w:rPr>
        <w:tab/>
      </w:r>
      <w:r w:rsidR="00982737" w:rsidRPr="00982737">
        <w:rPr>
          <w:b/>
          <w:sz w:val="24"/>
        </w:rPr>
        <w:t>Performance Measurement And Simulation Of A2-A4-RSRQ and A3-RSRP Handover Algorithms in LTE Network</w:t>
      </w:r>
    </w:p>
    <w:p w:rsidR="00155631" w:rsidRDefault="00155631" w:rsidP="00155631">
      <w:pPr>
        <w:spacing w:line="360" w:lineRule="auto"/>
        <w:ind w:left="284" w:hanging="284"/>
        <w:rPr>
          <w:sz w:val="24"/>
        </w:rPr>
      </w:pPr>
    </w:p>
    <w:p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reviewers identify our changes.</w:t>
      </w:r>
    </w:p>
    <w:p w:rsidR="00A2555C" w:rsidRDefault="00A2555C" w:rsidP="00155631">
      <w:pPr>
        <w:spacing w:line="360" w:lineRule="auto"/>
        <w:rPr>
          <w:sz w:val="24"/>
        </w:rPr>
      </w:pPr>
    </w:p>
    <w:tbl>
      <w:tblPr>
        <w:tblStyle w:val="TableGrid"/>
        <w:tblW w:w="9576" w:type="dxa"/>
        <w:tblLayout w:type="fixed"/>
        <w:tblLook w:val="04A0" w:firstRow="1" w:lastRow="0" w:firstColumn="1" w:lastColumn="0" w:noHBand="0" w:noVBand="1"/>
      </w:tblPr>
      <w:tblGrid>
        <w:gridCol w:w="4158"/>
        <w:gridCol w:w="3508"/>
        <w:gridCol w:w="1910"/>
      </w:tblGrid>
      <w:tr w:rsidR="00155631" w:rsidRPr="001118F0" w:rsidTr="007A78F0">
        <w:trPr>
          <w:tblHeader/>
        </w:trPr>
        <w:tc>
          <w:tcPr>
            <w:tcW w:w="4158" w:type="dxa"/>
          </w:tcPr>
          <w:p w:rsidR="00155631" w:rsidRPr="001118F0" w:rsidRDefault="00155631" w:rsidP="00034DBB">
            <w:pPr>
              <w:tabs>
                <w:tab w:val="left" w:pos="2325"/>
              </w:tabs>
              <w:jc w:val="center"/>
              <w:rPr>
                <w:b/>
                <w:sz w:val="24"/>
              </w:rPr>
            </w:pPr>
            <w:r w:rsidRPr="001118F0">
              <w:rPr>
                <w:b/>
                <w:sz w:val="24"/>
              </w:rPr>
              <w:t>Comment</w:t>
            </w:r>
          </w:p>
        </w:tc>
        <w:tc>
          <w:tcPr>
            <w:tcW w:w="3508" w:type="dxa"/>
          </w:tcPr>
          <w:p w:rsidR="00155631" w:rsidRPr="001118F0" w:rsidRDefault="00155631" w:rsidP="00034DBB">
            <w:pPr>
              <w:jc w:val="center"/>
              <w:rPr>
                <w:b/>
                <w:sz w:val="24"/>
              </w:rPr>
            </w:pPr>
            <w:r w:rsidRPr="001118F0">
              <w:rPr>
                <w:b/>
                <w:sz w:val="24"/>
              </w:rPr>
              <w:t>Response</w:t>
            </w:r>
          </w:p>
        </w:tc>
        <w:tc>
          <w:tcPr>
            <w:tcW w:w="1910" w:type="dxa"/>
          </w:tcPr>
          <w:p w:rsidR="00155631" w:rsidRPr="001118F0" w:rsidRDefault="00155631" w:rsidP="00034DBB">
            <w:pPr>
              <w:jc w:val="center"/>
              <w:rPr>
                <w:b/>
                <w:sz w:val="24"/>
              </w:rPr>
            </w:pPr>
            <w:r w:rsidRPr="001118F0">
              <w:rPr>
                <w:b/>
                <w:sz w:val="24"/>
              </w:rPr>
              <w:t>Location of Response in Revised Manuscript</w:t>
            </w:r>
          </w:p>
        </w:tc>
      </w:tr>
      <w:tr w:rsidR="00155631" w:rsidRPr="001118F0" w:rsidTr="007A78F0">
        <w:tc>
          <w:tcPr>
            <w:tcW w:w="4158" w:type="dxa"/>
            <w:shd w:val="clear" w:color="auto" w:fill="A6A6A6" w:themeFill="background1" w:themeFillShade="A6"/>
          </w:tcPr>
          <w:p w:rsidR="00155631" w:rsidRPr="001118F0" w:rsidRDefault="00155631" w:rsidP="0004519E">
            <w:pPr>
              <w:rPr>
                <w:b/>
                <w:sz w:val="24"/>
              </w:rPr>
            </w:pPr>
            <w:r w:rsidRPr="001118F0">
              <w:rPr>
                <w:b/>
                <w:sz w:val="24"/>
              </w:rPr>
              <w:t>EDITOR</w:t>
            </w:r>
            <w:r>
              <w:rPr>
                <w:b/>
                <w:sz w:val="24"/>
              </w:rPr>
              <w:t>’</w:t>
            </w:r>
            <w:r w:rsidRPr="001118F0">
              <w:rPr>
                <w:b/>
                <w:sz w:val="24"/>
              </w:rPr>
              <w:t>S COMMENTS</w:t>
            </w:r>
          </w:p>
        </w:tc>
        <w:tc>
          <w:tcPr>
            <w:tcW w:w="3508" w:type="dxa"/>
            <w:shd w:val="clear" w:color="auto" w:fill="A6A6A6" w:themeFill="background1" w:themeFillShade="A6"/>
          </w:tcPr>
          <w:p w:rsidR="00155631" w:rsidRPr="001118F0" w:rsidRDefault="00155631" w:rsidP="0004519E">
            <w:pPr>
              <w:rPr>
                <w:b/>
                <w:sz w:val="24"/>
              </w:rPr>
            </w:pPr>
          </w:p>
        </w:tc>
        <w:tc>
          <w:tcPr>
            <w:tcW w:w="1910" w:type="dxa"/>
            <w:shd w:val="clear" w:color="auto" w:fill="A6A6A6" w:themeFill="background1" w:themeFillShade="A6"/>
          </w:tcPr>
          <w:p w:rsidR="00155631" w:rsidRPr="001118F0" w:rsidRDefault="00155631" w:rsidP="0004519E">
            <w:pPr>
              <w:rPr>
                <w:b/>
                <w:sz w:val="24"/>
              </w:rPr>
            </w:pPr>
          </w:p>
        </w:tc>
      </w:tr>
      <w:tr w:rsidR="00155631" w:rsidRPr="001118F0" w:rsidTr="007A78F0">
        <w:tc>
          <w:tcPr>
            <w:tcW w:w="4158" w:type="dxa"/>
          </w:tcPr>
          <w:p w:rsidR="00155631" w:rsidRPr="007A78F0" w:rsidRDefault="00155631" w:rsidP="0004519E">
            <w:pPr>
              <w:rPr>
                <w:color w:val="FF0000"/>
                <w:sz w:val="24"/>
              </w:rPr>
            </w:pPr>
          </w:p>
        </w:tc>
        <w:tc>
          <w:tcPr>
            <w:tcW w:w="3508" w:type="dxa"/>
          </w:tcPr>
          <w:p w:rsidR="00155631" w:rsidRPr="007A78F0" w:rsidRDefault="00155631" w:rsidP="0004519E">
            <w:pPr>
              <w:rPr>
                <w:color w:val="FF0000"/>
                <w:sz w:val="24"/>
              </w:rPr>
            </w:pPr>
          </w:p>
        </w:tc>
        <w:tc>
          <w:tcPr>
            <w:tcW w:w="1910" w:type="dxa"/>
          </w:tcPr>
          <w:p w:rsidR="00155631" w:rsidRPr="007A78F0" w:rsidRDefault="00155631" w:rsidP="0004519E">
            <w:pPr>
              <w:rPr>
                <w:color w:val="FF0000"/>
                <w:sz w:val="24"/>
              </w:rPr>
            </w:pPr>
          </w:p>
        </w:tc>
      </w:tr>
      <w:tr w:rsidR="00155631" w:rsidRPr="001118F0" w:rsidTr="007A78F0">
        <w:tc>
          <w:tcPr>
            <w:tcW w:w="4158" w:type="dxa"/>
          </w:tcPr>
          <w:p w:rsidR="00155631" w:rsidRPr="001118F0" w:rsidRDefault="00155631" w:rsidP="0004519E">
            <w:pPr>
              <w:rPr>
                <w:sz w:val="24"/>
              </w:rPr>
            </w:pPr>
          </w:p>
        </w:tc>
        <w:tc>
          <w:tcPr>
            <w:tcW w:w="3508" w:type="dxa"/>
          </w:tcPr>
          <w:p w:rsidR="00155631" w:rsidRPr="001118F0" w:rsidRDefault="00155631" w:rsidP="0004519E">
            <w:pPr>
              <w:rPr>
                <w:sz w:val="24"/>
              </w:rPr>
            </w:pPr>
          </w:p>
        </w:tc>
        <w:tc>
          <w:tcPr>
            <w:tcW w:w="1910" w:type="dxa"/>
          </w:tcPr>
          <w:p w:rsidR="00155631" w:rsidRPr="001118F0" w:rsidRDefault="00155631" w:rsidP="0004519E">
            <w:pPr>
              <w:rPr>
                <w:sz w:val="24"/>
              </w:rPr>
            </w:pPr>
          </w:p>
        </w:tc>
      </w:tr>
      <w:tr w:rsidR="00155631" w:rsidRPr="001118F0" w:rsidTr="007A78F0">
        <w:tc>
          <w:tcPr>
            <w:tcW w:w="4158" w:type="dxa"/>
            <w:shd w:val="clear" w:color="auto" w:fill="A6A6A6" w:themeFill="background1" w:themeFillShade="A6"/>
          </w:tcPr>
          <w:p w:rsidR="00155631" w:rsidRPr="001118F0" w:rsidRDefault="009C6D9B" w:rsidP="0004519E">
            <w:pPr>
              <w:rPr>
                <w:b/>
                <w:sz w:val="24"/>
              </w:rPr>
            </w:pPr>
            <w:r>
              <w:rPr>
                <w:b/>
                <w:sz w:val="24"/>
              </w:rPr>
              <w:t>REVIEWER A</w:t>
            </w:r>
            <w:r w:rsidR="00155631" w:rsidRPr="001118F0">
              <w:rPr>
                <w:b/>
                <w:sz w:val="24"/>
              </w:rPr>
              <w:t xml:space="preserve"> COMMENTS</w:t>
            </w:r>
          </w:p>
        </w:tc>
        <w:tc>
          <w:tcPr>
            <w:tcW w:w="3508" w:type="dxa"/>
            <w:shd w:val="clear" w:color="auto" w:fill="A6A6A6" w:themeFill="background1" w:themeFillShade="A6"/>
          </w:tcPr>
          <w:p w:rsidR="00155631" w:rsidRPr="001118F0" w:rsidRDefault="00155631" w:rsidP="0004519E">
            <w:pPr>
              <w:rPr>
                <w:sz w:val="24"/>
              </w:rPr>
            </w:pPr>
          </w:p>
        </w:tc>
        <w:tc>
          <w:tcPr>
            <w:tcW w:w="1910" w:type="dxa"/>
            <w:shd w:val="clear" w:color="auto" w:fill="A6A6A6" w:themeFill="background1" w:themeFillShade="A6"/>
          </w:tcPr>
          <w:p w:rsidR="00155631" w:rsidRPr="001118F0" w:rsidRDefault="00155631" w:rsidP="0004519E">
            <w:pPr>
              <w:rPr>
                <w:sz w:val="24"/>
              </w:rPr>
            </w:pPr>
          </w:p>
        </w:tc>
      </w:tr>
      <w:tr w:rsidR="00155631" w:rsidRPr="001118F0" w:rsidTr="007A78F0">
        <w:tc>
          <w:tcPr>
            <w:tcW w:w="4158" w:type="dxa"/>
          </w:tcPr>
          <w:p w:rsidR="00155631" w:rsidRPr="001118F0" w:rsidRDefault="00A2555C" w:rsidP="0004519E">
            <w:pPr>
              <w:rPr>
                <w:b/>
                <w:sz w:val="24"/>
              </w:rPr>
            </w:pPr>
            <w:r w:rsidRPr="00A2555C">
              <w:rPr>
                <w:sz w:val="24"/>
              </w:rPr>
              <w:t>Some grammatical mistakes are found in article. Author is suggested to proofread before final submission when accepted</w:t>
            </w:r>
          </w:p>
        </w:tc>
        <w:tc>
          <w:tcPr>
            <w:tcW w:w="3508" w:type="dxa"/>
          </w:tcPr>
          <w:p w:rsidR="00155631" w:rsidRDefault="005024FE" w:rsidP="0004519E">
            <w:pPr>
              <w:rPr>
                <w:sz w:val="24"/>
              </w:rPr>
            </w:pPr>
            <w:r>
              <w:rPr>
                <w:sz w:val="24"/>
              </w:rPr>
              <w:t xml:space="preserve">This capability </w:t>
            </w:r>
            <w:r w:rsidRPr="005024FE">
              <w:rPr>
                <w:sz w:val="24"/>
              </w:rPr>
              <w:sym w:font="Wingdings" w:char="F0E0"/>
            </w:r>
            <w:r>
              <w:rPr>
                <w:sz w:val="24"/>
              </w:rPr>
              <w:t xml:space="preserve"> These capabilities</w:t>
            </w:r>
          </w:p>
          <w:p w:rsidR="005024FE" w:rsidRDefault="005024FE" w:rsidP="0004519E">
            <w:pPr>
              <w:rPr>
                <w:sz w:val="24"/>
              </w:rPr>
            </w:pPr>
          </w:p>
          <w:p w:rsidR="005024FE" w:rsidRDefault="005024FE" w:rsidP="0004519E">
            <w:pPr>
              <w:rPr>
                <w:sz w:val="24"/>
              </w:rPr>
            </w:pPr>
          </w:p>
          <w:p w:rsidR="005024FE" w:rsidRDefault="005024FE" w:rsidP="0004519E">
            <w:pPr>
              <w:rPr>
                <w:sz w:val="24"/>
              </w:rPr>
            </w:pPr>
          </w:p>
          <w:p w:rsidR="005024FE" w:rsidRDefault="005024FE" w:rsidP="0004519E">
            <w:pPr>
              <w:rPr>
                <w:sz w:val="24"/>
              </w:rPr>
            </w:pPr>
            <w:r>
              <w:rPr>
                <w:sz w:val="24"/>
              </w:rPr>
              <w:t xml:space="preserve">on </w:t>
            </w:r>
            <w:r w:rsidRPr="005024FE">
              <w:rPr>
                <w:sz w:val="24"/>
              </w:rPr>
              <w:sym w:font="Wingdings" w:char="F0E0"/>
            </w:r>
            <w:r>
              <w:rPr>
                <w:sz w:val="24"/>
              </w:rPr>
              <w:t xml:space="preserve"> in</w:t>
            </w:r>
          </w:p>
          <w:p w:rsidR="00C0006A" w:rsidRDefault="00C0006A" w:rsidP="0004519E">
            <w:pPr>
              <w:rPr>
                <w:sz w:val="24"/>
              </w:rPr>
            </w:pPr>
          </w:p>
          <w:p w:rsidR="00C0006A" w:rsidRDefault="00C0006A" w:rsidP="0004519E">
            <w:pPr>
              <w:rPr>
                <w:sz w:val="24"/>
              </w:rPr>
            </w:pPr>
          </w:p>
          <w:p w:rsidR="00C0006A" w:rsidRDefault="00C0006A" w:rsidP="0004519E">
            <w:pPr>
              <w:rPr>
                <w:sz w:val="24"/>
              </w:rPr>
            </w:pPr>
          </w:p>
          <w:p w:rsidR="00C0006A" w:rsidRDefault="00C0006A" w:rsidP="0004519E">
            <w:pPr>
              <w:rPr>
                <w:sz w:val="24"/>
              </w:rPr>
            </w:pPr>
          </w:p>
          <w:p w:rsidR="00C0006A" w:rsidRPr="00134FF1" w:rsidRDefault="00C0006A" w:rsidP="0004519E">
            <w:pPr>
              <w:rPr>
                <w:sz w:val="24"/>
              </w:rPr>
            </w:pPr>
            <w:r>
              <w:rPr>
                <w:sz w:val="24"/>
              </w:rPr>
              <w:t xml:space="preserve">NS3 Simulators </w:t>
            </w:r>
            <w:r w:rsidRPr="00C0006A">
              <w:rPr>
                <w:sz w:val="24"/>
              </w:rPr>
              <w:sym w:font="Wingdings" w:char="F0E0"/>
            </w:r>
            <w:r>
              <w:rPr>
                <w:sz w:val="24"/>
              </w:rPr>
              <w:t xml:space="preserve"> NS3 Simulator</w:t>
            </w:r>
          </w:p>
        </w:tc>
        <w:tc>
          <w:tcPr>
            <w:tcW w:w="1910" w:type="dxa"/>
          </w:tcPr>
          <w:p w:rsidR="00065DBA" w:rsidRPr="00065DBA" w:rsidRDefault="00065DBA" w:rsidP="00065DBA">
            <w:pPr>
              <w:rPr>
                <w:sz w:val="24"/>
              </w:rPr>
            </w:pPr>
            <w:r w:rsidRPr="00065DBA">
              <w:rPr>
                <w:sz w:val="24"/>
              </w:rPr>
              <w:t>Introduction</w:t>
            </w:r>
          </w:p>
          <w:p w:rsidR="00065DBA" w:rsidRPr="00065DBA" w:rsidRDefault="005024FE" w:rsidP="00065DBA">
            <w:pPr>
              <w:rPr>
                <w:sz w:val="24"/>
              </w:rPr>
            </w:pPr>
            <w:r>
              <w:rPr>
                <w:sz w:val="24"/>
              </w:rPr>
              <w:t>Page(s) 1</w:t>
            </w:r>
          </w:p>
          <w:p w:rsidR="00065DBA" w:rsidRPr="00065DBA" w:rsidRDefault="00065DBA" w:rsidP="00065DBA">
            <w:pPr>
              <w:rPr>
                <w:sz w:val="24"/>
              </w:rPr>
            </w:pPr>
            <w:r w:rsidRPr="00065DBA">
              <w:rPr>
                <w:sz w:val="24"/>
              </w:rPr>
              <w:t>Paragraph(s) 2</w:t>
            </w:r>
          </w:p>
          <w:p w:rsidR="00155631" w:rsidRDefault="005024FE" w:rsidP="00065DBA">
            <w:pPr>
              <w:rPr>
                <w:sz w:val="24"/>
              </w:rPr>
            </w:pPr>
            <w:r>
              <w:rPr>
                <w:sz w:val="24"/>
              </w:rPr>
              <w:t>Line(s) 28</w:t>
            </w:r>
          </w:p>
          <w:p w:rsidR="005024FE" w:rsidRDefault="005024FE" w:rsidP="00065DBA">
            <w:pPr>
              <w:rPr>
                <w:sz w:val="24"/>
              </w:rPr>
            </w:pPr>
          </w:p>
          <w:p w:rsidR="005024FE" w:rsidRPr="00065DBA" w:rsidRDefault="005024FE" w:rsidP="005024FE">
            <w:pPr>
              <w:rPr>
                <w:sz w:val="24"/>
              </w:rPr>
            </w:pPr>
            <w:r w:rsidRPr="00065DBA">
              <w:rPr>
                <w:sz w:val="24"/>
              </w:rPr>
              <w:t>Introduction</w:t>
            </w:r>
          </w:p>
          <w:p w:rsidR="005024FE" w:rsidRPr="00065DBA" w:rsidRDefault="005024FE" w:rsidP="005024FE">
            <w:pPr>
              <w:rPr>
                <w:sz w:val="24"/>
              </w:rPr>
            </w:pPr>
            <w:r>
              <w:rPr>
                <w:sz w:val="24"/>
              </w:rPr>
              <w:t>Page(s) 2</w:t>
            </w:r>
          </w:p>
          <w:p w:rsidR="005024FE" w:rsidRPr="00065DBA" w:rsidRDefault="005024FE" w:rsidP="005024FE">
            <w:pPr>
              <w:rPr>
                <w:sz w:val="24"/>
              </w:rPr>
            </w:pPr>
            <w:r>
              <w:rPr>
                <w:sz w:val="24"/>
              </w:rPr>
              <w:t>Paragraph(s) 1</w:t>
            </w:r>
          </w:p>
          <w:p w:rsidR="005024FE" w:rsidRDefault="005024FE" w:rsidP="005024FE">
            <w:pPr>
              <w:rPr>
                <w:sz w:val="24"/>
              </w:rPr>
            </w:pPr>
            <w:r>
              <w:rPr>
                <w:sz w:val="24"/>
              </w:rPr>
              <w:t>Line(s) 2</w:t>
            </w:r>
          </w:p>
          <w:p w:rsidR="00C0006A" w:rsidRDefault="00C0006A" w:rsidP="005024FE">
            <w:pPr>
              <w:rPr>
                <w:sz w:val="24"/>
              </w:rPr>
            </w:pPr>
          </w:p>
          <w:p w:rsidR="00C0006A" w:rsidRPr="00065DBA" w:rsidRDefault="00C0006A" w:rsidP="00C0006A">
            <w:pPr>
              <w:rPr>
                <w:sz w:val="24"/>
              </w:rPr>
            </w:pPr>
            <w:r>
              <w:rPr>
                <w:sz w:val="24"/>
              </w:rPr>
              <w:t>Literature Review</w:t>
            </w:r>
          </w:p>
          <w:p w:rsidR="00C0006A" w:rsidRPr="00065DBA" w:rsidRDefault="00C0006A" w:rsidP="00C0006A">
            <w:pPr>
              <w:rPr>
                <w:sz w:val="24"/>
              </w:rPr>
            </w:pPr>
            <w:r>
              <w:rPr>
                <w:sz w:val="24"/>
              </w:rPr>
              <w:t>Page(s) 2</w:t>
            </w:r>
          </w:p>
          <w:p w:rsidR="00C0006A" w:rsidRPr="00065DBA" w:rsidRDefault="00C0006A" w:rsidP="00C0006A">
            <w:pPr>
              <w:rPr>
                <w:sz w:val="24"/>
              </w:rPr>
            </w:pPr>
            <w:r>
              <w:rPr>
                <w:sz w:val="24"/>
              </w:rPr>
              <w:t>Paragraph(s) 1</w:t>
            </w:r>
          </w:p>
          <w:p w:rsidR="00C0006A" w:rsidRDefault="00C0006A" w:rsidP="00C0006A">
            <w:pPr>
              <w:rPr>
                <w:sz w:val="24"/>
              </w:rPr>
            </w:pPr>
            <w:r>
              <w:rPr>
                <w:sz w:val="24"/>
              </w:rPr>
              <w:t>Line(s) 8</w:t>
            </w:r>
          </w:p>
          <w:p w:rsidR="005024FE" w:rsidRPr="001118F0" w:rsidRDefault="005024FE" w:rsidP="00065DBA">
            <w:pPr>
              <w:rPr>
                <w:sz w:val="24"/>
              </w:rPr>
            </w:pPr>
          </w:p>
        </w:tc>
      </w:tr>
      <w:tr w:rsidR="00155631" w:rsidRPr="001118F0" w:rsidTr="007A78F0">
        <w:tc>
          <w:tcPr>
            <w:tcW w:w="4158" w:type="dxa"/>
          </w:tcPr>
          <w:p w:rsidR="00155631" w:rsidRPr="001118F0" w:rsidRDefault="00155631" w:rsidP="0004519E">
            <w:pPr>
              <w:rPr>
                <w:b/>
                <w:sz w:val="24"/>
              </w:rPr>
            </w:pPr>
          </w:p>
        </w:tc>
        <w:tc>
          <w:tcPr>
            <w:tcW w:w="3508" w:type="dxa"/>
          </w:tcPr>
          <w:p w:rsidR="00155631" w:rsidRPr="001118F0" w:rsidRDefault="00155631" w:rsidP="0004519E">
            <w:pPr>
              <w:rPr>
                <w:sz w:val="24"/>
              </w:rPr>
            </w:pPr>
          </w:p>
        </w:tc>
        <w:tc>
          <w:tcPr>
            <w:tcW w:w="1910" w:type="dxa"/>
          </w:tcPr>
          <w:p w:rsidR="00155631" w:rsidRPr="001118F0" w:rsidRDefault="00155631" w:rsidP="0004519E">
            <w:pPr>
              <w:rPr>
                <w:sz w:val="24"/>
              </w:rPr>
            </w:pPr>
          </w:p>
        </w:tc>
      </w:tr>
      <w:tr w:rsidR="00155631" w:rsidRPr="001118F0" w:rsidTr="007A78F0">
        <w:tc>
          <w:tcPr>
            <w:tcW w:w="4158" w:type="dxa"/>
          </w:tcPr>
          <w:p w:rsidR="00155631" w:rsidRPr="00A2555C" w:rsidRDefault="00A2555C" w:rsidP="0004519E">
            <w:pPr>
              <w:rPr>
                <w:sz w:val="24"/>
              </w:rPr>
            </w:pPr>
            <w:r w:rsidRPr="00A2555C">
              <w:rPr>
                <w:sz w:val="24"/>
              </w:rPr>
              <w:t>Results should be concisely presented. Authors should not present all the derived results. Make it simple and short. Author can put representative results</w:t>
            </w:r>
          </w:p>
        </w:tc>
        <w:tc>
          <w:tcPr>
            <w:tcW w:w="3508" w:type="dxa"/>
          </w:tcPr>
          <w:p w:rsidR="00155631" w:rsidRPr="001118F0" w:rsidRDefault="00982737" w:rsidP="0004519E">
            <w:pPr>
              <w:rPr>
                <w:sz w:val="24"/>
              </w:rPr>
            </w:pPr>
            <w:r>
              <w:rPr>
                <w:sz w:val="24"/>
              </w:rPr>
              <w:t>Representative results have been added.</w:t>
            </w:r>
          </w:p>
        </w:tc>
        <w:tc>
          <w:tcPr>
            <w:tcW w:w="1910" w:type="dxa"/>
          </w:tcPr>
          <w:p w:rsidR="00155631" w:rsidRDefault="00982737" w:rsidP="00982737">
            <w:pPr>
              <w:jc w:val="left"/>
              <w:rPr>
                <w:sz w:val="24"/>
              </w:rPr>
            </w:pPr>
            <w:r>
              <w:rPr>
                <w:sz w:val="24"/>
              </w:rPr>
              <w:t xml:space="preserve">B. </w:t>
            </w:r>
            <w:r w:rsidRPr="00982737">
              <w:rPr>
                <w:sz w:val="24"/>
              </w:rPr>
              <w:t>Analysis of Simulation Results</w:t>
            </w:r>
            <w:r>
              <w:rPr>
                <w:sz w:val="24"/>
              </w:rPr>
              <w:t xml:space="preserve">. </w:t>
            </w:r>
          </w:p>
          <w:p w:rsidR="00982737" w:rsidRPr="001118F0" w:rsidRDefault="00982737" w:rsidP="00982737">
            <w:pPr>
              <w:jc w:val="left"/>
              <w:rPr>
                <w:sz w:val="24"/>
              </w:rPr>
            </w:pPr>
            <w:r>
              <w:rPr>
                <w:sz w:val="24"/>
              </w:rPr>
              <w:t>Page(s) 9, Line(S) 1 - 23</w:t>
            </w:r>
          </w:p>
        </w:tc>
      </w:tr>
      <w:tr w:rsidR="00155631" w:rsidRPr="001118F0" w:rsidTr="007A78F0">
        <w:tc>
          <w:tcPr>
            <w:tcW w:w="4158" w:type="dxa"/>
          </w:tcPr>
          <w:p w:rsidR="00155631" w:rsidRPr="001118F0" w:rsidRDefault="00155631" w:rsidP="0004519E">
            <w:pPr>
              <w:rPr>
                <w:b/>
                <w:sz w:val="24"/>
              </w:rPr>
            </w:pPr>
          </w:p>
        </w:tc>
        <w:tc>
          <w:tcPr>
            <w:tcW w:w="3508" w:type="dxa"/>
          </w:tcPr>
          <w:p w:rsidR="00155631" w:rsidRPr="001118F0" w:rsidRDefault="00155631" w:rsidP="0004519E">
            <w:pPr>
              <w:rPr>
                <w:sz w:val="24"/>
              </w:rPr>
            </w:pPr>
          </w:p>
        </w:tc>
        <w:tc>
          <w:tcPr>
            <w:tcW w:w="1910" w:type="dxa"/>
          </w:tcPr>
          <w:p w:rsidR="00155631" w:rsidRPr="001118F0" w:rsidRDefault="00155631" w:rsidP="0004519E">
            <w:pPr>
              <w:rPr>
                <w:sz w:val="24"/>
              </w:rPr>
            </w:pPr>
          </w:p>
        </w:tc>
      </w:tr>
      <w:tr w:rsidR="00155631" w:rsidRPr="001118F0" w:rsidTr="007A78F0">
        <w:tc>
          <w:tcPr>
            <w:tcW w:w="4158" w:type="dxa"/>
          </w:tcPr>
          <w:p w:rsidR="00155631" w:rsidRPr="00A2555C" w:rsidRDefault="00A2555C" w:rsidP="0004519E">
            <w:pPr>
              <w:rPr>
                <w:sz w:val="24"/>
              </w:rPr>
            </w:pPr>
            <w:r w:rsidRPr="00A2555C">
              <w:rPr>
                <w:sz w:val="24"/>
              </w:rPr>
              <w:t xml:space="preserve">Paper has less contribution. Authors </w:t>
            </w:r>
            <w:r w:rsidRPr="00A2555C">
              <w:rPr>
                <w:sz w:val="24"/>
              </w:rPr>
              <w:lastRenderedPageBreak/>
              <w:t>compared the existing algorithm with the field measurement. Simulation was done by NS3 and compared with real measurement in case of throughput, number of HO, and optimize ratio. Authors can explore the work by comparing with different network provider or different cellular system like CDMA</w:t>
            </w:r>
          </w:p>
        </w:tc>
        <w:tc>
          <w:tcPr>
            <w:tcW w:w="3508" w:type="dxa"/>
          </w:tcPr>
          <w:p w:rsidR="00155631" w:rsidRDefault="000051C7" w:rsidP="000051C7">
            <w:pPr>
              <w:rPr>
                <w:sz w:val="24"/>
              </w:rPr>
            </w:pPr>
            <w:r w:rsidRPr="000051C7">
              <w:rPr>
                <w:sz w:val="24"/>
              </w:rPr>
              <w:lastRenderedPageBreak/>
              <w:t xml:space="preserve">To get data directly from field </w:t>
            </w:r>
            <w:r w:rsidRPr="000051C7">
              <w:rPr>
                <w:sz w:val="24"/>
              </w:rPr>
              <w:lastRenderedPageBreak/>
              <w:t>measurements from other operators is very difficult. Even from the same operator to make repeated measurements will also be difficult. To be able to carry out and be involved in obtaining measurement data, besides will disrupt operations, it also requires lengthy bureaucratic and permitting procedures. The measurements are carried out by the operator for certain moments related to O&amp;M and the need for trouble shooting, coincidentally at that time the author could be involved</w:t>
            </w:r>
            <w:r w:rsidR="00B569C4">
              <w:rPr>
                <w:sz w:val="24"/>
              </w:rPr>
              <w:t>.</w:t>
            </w:r>
          </w:p>
          <w:p w:rsidR="00B569C4" w:rsidRPr="00DB731C" w:rsidRDefault="00B569C4" w:rsidP="00B569C4">
            <w:pPr>
              <w:rPr>
                <w:sz w:val="24"/>
              </w:rPr>
            </w:pPr>
            <w:r>
              <w:rPr>
                <w:sz w:val="24"/>
              </w:rPr>
              <w:t xml:space="preserve">Concerning comparing with CDMA technology, </w:t>
            </w:r>
            <w:r w:rsidRPr="00B569C4">
              <w:rPr>
                <w:sz w:val="24"/>
              </w:rPr>
              <w:t xml:space="preserve">in Indonesia there are no more </w:t>
            </w:r>
            <w:r>
              <w:rPr>
                <w:sz w:val="24"/>
              </w:rPr>
              <w:t xml:space="preserve">operators based on </w:t>
            </w:r>
            <w:r w:rsidRPr="00B569C4">
              <w:rPr>
                <w:sz w:val="24"/>
              </w:rPr>
              <w:t xml:space="preserve">CDMA </w:t>
            </w:r>
            <w:r>
              <w:rPr>
                <w:sz w:val="24"/>
              </w:rPr>
              <w:t>technology</w:t>
            </w:r>
            <w:r w:rsidRPr="00B569C4">
              <w:rPr>
                <w:sz w:val="24"/>
              </w:rPr>
              <w:t xml:space="preserve"> </w:t>
            </w:r>
            <w:r>
              <w:rPr>
                <w:sz w:val="24"/>
              </w:rPr>
              <w:t xml:space="preserve">(Flexi, StarOne, Esia, SmartFriend) </w:t>
            </w:r>
            <w:r w:rsidRPr="00B569C4">
              <w:rPr>
                <w:sz w:val="24"/>
              </w:rPr>
              <w:t>since December 2016</w:t>
            </w:r>
          </w:p>
        </w:tc>
        <w:tc>
          <w:tcPr>
            <w:tcW w:w="1910" w:type="dxa"/>
          </w:tcPr>
          <w:p w:rsidR="00155631" w:rsidRPr="001118F0" w:rsidRDefault="000051C7" w:rsidP="000051C7">
            <w:pPr>
              <w:jc w:val="left"/>
              <w:rPr>
                <w:sz w:val="24"/>
              </w:rPr>
            </w:pPr>
            <w:r>
              <w:rPr>
                <w:sz w:val="24"/>
              </w:rPr>
              <w:lastRenderedPageBreak/>
              <w:t xml:space="preserve">No revision </w:t>
            </w:r>
            <w:r>
              <w:rPr>
                <w:sz w:val="24"/>
              </w:rPr>
              <w:lastRenderedPageBreak/>
              <w:t>made</w:t>
            </w:r>
          </w:p>
        </w:tc>
      </w:tr>
      <w:tr w:rsidR="00155631" w:rsidRPr="001118F0" w:rsidTr="007A78F0">
        <w:tc>
          <w:tcPr>
            <w:tcW w:w="4158" w:type="dxa"/>
          </w:tcPr>
          <w:p w:rsidR="00155631" w:rsidRPr="001118F0" w:rsidRDefault="00155631" w:rsidP="0004519E">
            <w:pPr>
              <w:rPr>
                <w:b/>
                <w:sz w:val="24"/>
              </w:rPr>
            </w:pPr>
          </w:p>
        </w:tc>
        <w:tc>
          <w:tcPr>
            <w:tcW w:w="3508" w:type="dxa"/>
          </w:tcPr>
          <w:p w:rsidR="00155631" w:rsidRPr="001118F0" w:rsidRDefault="00155631" w:rsidP="0004519E">
            <w:pPr>
              <w:rPr>
                <w:sz w:val="24"/>
              </w:rPr>
            </w:pPr>
          </w:p>
        </w:tc>
        <w:tc>
          <w:tcPr>
            <w:tcW w:w="1910" w:type="dxa"/>
          </w:tcPr>
          <w:p w:rsidR="00155631" w:rsidRPr="001118F0" w:rsidRDefault="00155631" w:rsidP="0004519E">
            <w:pPr>
              <w:rPr>
                <w:sz w:val="24"/>
              </w:rPr>
            </w:pPr>
          </w:p>
        </w:tc>
      </w:tr>
      <w:tr w:rsidR="00155631" w:rsidRPr="001118F0" w:rsidTr="007A78F0">
        <w:tc>
          <w:tcPr>
            <w:tcW w:w="4158" w:type="dxa"/>
            <w:shd w:val="clear" w:color="auto" w:fill="A6A6A6" w:themeFill="background1" w:themeFillShade="A6"/>
          </w:tcPr>
          <w:p w:rsidR="00155631" w:rsidRPr="001118F0" w:rsidRDefault="009C6D9B" w:rsidP="0004519E">
            <w:pPr>
              <w:rPr>
                <w:b/>
                <w:sz w:val="24"/>
              </w:rPr>
            </w:pPr>
            <w:r>
              <w:rPr>
                <w:b/>
                <w:sz w:val="24"/>
              </w:rPr>
              <w:t>REVIEWER E</w:t>
            </w:r>
            <w:r w:rsidR="00155631" w:rsidRPr="001118F0">
              <w:rPr>
                <w:b/>
                <w:sz w:val="24"/>
              </w:rPr>
              <w:t xml:space="preserve"> </w:t>
            </w:r>
            <w:r w:rsidR="00485F16" w:rsidRPr="001118F0">
              <w:rPr>
                <w:b/>
                <w:sz w:val="24"/>
              </w:rPr>
              <w:t>COMMENTS</w:t>
            </w:r>
          </w:p>
        </w:tc>
        <w:tc>
          <w:tcPr>
            <w:tcW w:w="3508" w:type="dxa"/>
            <w:shd w:val="clear" w:color="auto" w:fill="A6A6A6" w:themeFill="background1" w:themeFillShade="A6"/>
          </w:tcPr>
          <w:p w:rsidR="00155631" w:rsidRPr="001118F0" w:rsidRDefault="00155631" w:rsidP="0004519E">
            <w:pPr>
              <w:rPr>
                <w:sz w:val="24"/>
              </w:rPr>
            </w:pPr>
          </w:p>
        </w:tc>
        <w:tc>
          <w:tcPr>
            <w:tcW w:w="1910" w:type="dxa"/>
            <w:shd w:val="clear" w:color="auto" w:fill="A6A6A6" w:themeFill="background1" w:themeFillShade="A6"/>
          </w:tcPr>
          <w:p w:rsidR="00155631" w:rsidRPr="001118F0" w:rsidRDefault="00155631" w:rsidP="0004519E">
            <w:pPr>
              <w:rPr>
                <w:sz w:val="24"/>
              </w:rPr>
            </w:pPr>
          </w:p>
        </w:tc>
      </w:tr>
      <w:tr w:rsidR="00155631" w:rsidRPr="001118F0" w:rsidTr="007A78F0">
        <w:tc>
          <w:tcPr>
            <w:tcW w:w="4158" w:type="dxa"/>
          </w:tcPr>
          <w:p w:rsidR="00155631" w:rsidRPr="001118F0" w:rsidRDefault="00A2555C" w:rsidP="00A2555C">
            <w:pPr>
              <w:rPr>
                <w:sz w:val="24"/>
              </w:rPr>
            </w:pPr>
            <w:r w:rsidRPr="00A2555C">
              <w:rPr>
                <w:sz w:val="24"/>
              </w:rPr>
              <w:t>provide analysis for each Figure, this paper contains a lot of Figures but lack of analysis for Figure 7 up to Figure 22. reduce the Figure if not nec</w:t>
            </w:r>
            <w:r>
              <w:rPr>
                <w:sz w:val="24"/>
              </w:rPr>
              <w:t>essary to show up in the paper.</w:t>
            </w:r>
            <w:r w:rsidRPr="00A2555C">
              <w:rPr>
                <w:sz w:val="24"/>
              </w:rPr>
              <w:tab/>
            </w:r>
          </w:p>
        </w:tc>
        <w:tc>
          <w:tcPr>
            <w:tcW w:w="3508" w:type="dxa"/>
          </w:tcPr>
          <w:p w:rsidR="00155631" w:rsidRPr="001118F0" w:rsidRDefault="00982737" w:rsidP="0004519E">
            <w:pPr>
              <w:rPr>
                <w:sz w:val="24"/>
              </w:rPr>
            </w:pPr>
            <w:r>
              <w:rPr>
                <w:sz w:val="24"/>
              </w:rPr>
              <w:t>Analysis has been added</w:t>
            </w:r>
          </w:p>
        </w:tc>
        <w:tc>
          <w:tcPr>
            <w:tcW w:w="1910" w:type="dxa"/>
          </w:tcPr>
          <w:p w:rsidR="00982737" w:rsidRDefault="00982737" w:rsidP="00982737">
            <w:pPr>
              <w:jc w:val="left"/>
              <w:rPr>
                <w:sz w:val="24"/>
              </w:rPr>
            </w:pPr>
            <w:r>
              <w:rPr>
                <w:sz w:val="24"/>
              </w:rPr>
              <w:t xml:space="preserve">B. </w:t>
            </w:r>
            <w:r w:rsidRPr="00982737">
              <w:rPr>
                <w:sz w:val="24"/>
              </w:rPr>
              <w:t>Analysis of Simulation Results</w:t>
            </w:r>
            <w:r>
              <w:rPr>
                <w:sz w:val="24"/>
              </w:rPr>
              <w:t xml:space="preserve">. </w:t>
            </w:r>
          </w:p>
          <w:p w:rsidR="00155631" w:rsidRPr="001118F0" w:rsidRDefault="00982737" w:rsidP="00982737">
            <w:pPr>
              <w:rPr>
                <w:sz w:val="24"/>
              </w:rPr>
            </w:pPr>
            <w:r>
              <w:rPr>
                <w:sz w:val="24"/>
              </w:rPr>
              <w:t>Page(s) 9, Line(S) 1 - 23</w:t>
            </w:r>
          </w:p>
        </w:tc>
      </w:tr>
      <w:tr w:rsidR="00E412E0" w:rsidRPr="001118F0" w:rsidTr="007A78F0">
        <w:tc>
          <w:tcPr>
            <w:tcW w:w="4158" w:type="dxa"/>
          </w:tcPr>
          <w:p w:rsidR="00E412E0" w:rsidRPr="001118F0" w:rsidRDefault="00E412E0" w:rsidP="00E412E0">
            <w:pPr>
              <w:rPr>
                <w:sz w:val="24"/>
              </w:rPr>
            </w:pPr>
            <w:r w:rsidRPr="00A2555C">
              <w:rPr>
                <w:sz w:val="24"/>
              </w:rPr>
              <w:t>explain for channel conditions (Rayleigh/Rician, slow fading/fast fading, flat or selective) that used in this paper.</w:t>
            </w:r>
          </w:p>
        </w:tc>
        <w:tc>
          <w:tcPr>
            <w:tcW w:w="3508" w:type="dxa"/>
          </w:tcPr>
          <w:p w:rsidR="00E412E0" w:rsidRPr="00934268" w:rsidRDefault="00C32380" w:rsidP="00E412E0">
            <w:pPr>
              <w:jc w:val="left"/>
              <w:rPr>
                <w:sz w:val="24"/>
              </w:rPr>
            </w:pPr>
            <w:r>
              <w:rPr>
                <w:sz w:val="24"/>
              </w:rPr>
              <w:t>We have explained the channel condition used in the simulation.</w:t>
            </w:r>
          </w:p>
        </w:tc>
        <w:tc>
          <w:tcPr>
            <w:tcW w:w="1910" w:type="dxa"/>
          </w:tcPr>
          <w:p w:rsidR="00E412E0" w:rsidRPr="00065DBA" w:rsidRDefault="00E412E0" w:rsidP="00E412E0">
            <w:pPr>
              <w:jc w:val="left"/>
              <w:rPr>
                <w:sz w:val="24"/>
              </w:rPr>
            </w:pPr>
            <w:r>
              <w:rPr>
                <w:sz w:val="24"/>
              </w:rPr>
              <w:t xml:space="preserve">Section: Method, Sub section: A. Simulation Method; </w:t>
            </w:r>
            <w:r w:rsidRPr="00065DBA">
              <w:rPr>
                <w:sz w:val="24"/>
              </w:rPr>
              <w:t>Paragraph(s) 2</w:t>
            </w:r>
            <w:r>
              <w:rPr>
                <w:sz w:val="24"/>
              </w:rPr>
              <w:t>, lines 12-18.</w:t>
            </w:r>
          </w:p>
          <w:p w:rsidR="00E412E0" w:rsidRPr="001118F0" w:rsidRDefault="00E412E0" w:rsidP="00E412E0">
            <w:pPr>
              <w:jc w:val="left"/>
              <w:rPr>
                <w:sz w:val="24"/>
              </w:rPr>
            </w:pPr>
          </w:p>
        </w:tc>
      </w:tr>
      <w:tr w:rsidR="00E412E0" w:rsidRPr="001118F0" w:rsidTr="007A78F0">
        <w:tc>
          <w:tcPr>
            <w:tcW w:w="4158" w:type="dxa"/>
          </w:tcPr>
          <w:p w:rsidR="00E412E0" w:rsidRPr="001118F0" w:rsidRDefault="00E412E0" w:rsidP="00E412E0">
            <w:pPr>
              <w:jc w:val="left"/>
              <w:rPr>
                <w:sz w:val="24"/>
              </w:rPr>
            </w:pPr>
            <w:r>
              <w:rPr>
                <w:sz w:val="24"/>
              </w:rPr>
              <w:t xml:space="preserve">Explain </w:t>
            </w:r>
            <w:r w:rsidRPr="00A2555C">
              <w:rPr>
                <w:sz w:val="24"/>
              </w:rPr>
              <w:t>for measurement setup/</w:t>
            </w:r>
            <w:r>
              <w:rPr>
                <w:sz w:val="24"/>
              </w:rPr>
              <w:t xml:space="preserve"> </w:t>
            </w:r>
            <w:r w:rsidRPr="00A2555C">
              <w:rPr>
                <w:sz w:val="24"/>
              </w:rPr>
              <w:t>procedure</w:t>
            </w:r>
          </w:p>
        </w:tc>
        <w:tc>
          <w:tcPr>
            <w:tcW w:w="3508" w:type="dxa"/>
          </w:tcPr>
          <w:p w:rsidR="00E412E0" w:rsidRPr="001118F0" w:rsidRDefault="00E412E0" w:rsidP="00E412E0">
            <w:pPr>
              <w:jc w:val="left"/>
              <w:rPr>
                <w:sz w:val="24"/>
              </w:rPr>
            </w:pPr>
            <w:r>
              <w:rPr>
                <w:sz w:val="24"/>
              </w:rPr>
              <w:t xml:space="preserve">We have explained briefly </w:t>
            </w:r>
            <w:r w:rsidRPr="00A2555C">
              <w:rPr>
                <w:sz w:val="24"/>
              </w:rPr>
              <w:t>measurement setup/</w:t>
            </w:r>
            <w:r>
              <w:rPr>
                <w:sz w:val="24"/>
              </w:rPr>
              <w:t xml:space="preserve"> </w:t>
            </w:r>
            <w:r w:rsidRPr="00A2555C">
              <w:rPr>
                <w:sz w:val="24"/>
              </w:rPr>
              <w:t>procedure</w:t>
            </w:r>
          </w:p>
        </w:tc>
        <w:tc>
          <w:tcPr>
            <w:tcW w:w="1910" w:type="dxa"/>
          </w:tcPr>
          <w:p w:rsidR="00E412E0" w:rsidRPr="00065DBA" w:rsidRDefault="00E412E0" w:rsidP="00E412E0">
            <w:pPr>
              <w:jc w:val="left"/>
              <w:rPr>
                <w:sz w:val="24"/>
              </w:rPr>
            </w:pPr>
            <w:r>
              <w:rPr>
                <w:sz w:val="24"/>
              </w:rPr>
              <w:t xml:space="preserve">Section: Method, Sub section: C. Measurement Method; Paragraph(s) 3, </w:t>
            </w:r>
            <w:r w:rsidR="00AC02FB">
              <w:rPr>
                <w:sz w:val="24"/>
              </w:rPr>
              <w:t>lines 19-25</w:t>
            </w:r>
            <w:r>
              <w:rPr>
                <w:sz w:val="24"/>
              </w:rPr>
              <w:t>.</w:t>
            </w:r>
          </w:p>
          <w:p w:rsidR="00E412E0" w:rsidRPr="001118F0" w:rsidRDefault="00E412E0" w:rsidP="00E412E0">
            <w:pPr>
              <w:jc w:val="left"/>
              <w:rPr>
                <w:sz w:val="24"/>
              </w:rPr>
            </w:pPr>
          </w:p>
        </w:tc>
      </w:tr>
      <w:tr w:rsidR="00E412E0" w:rsidRPr="001118F0" w:rsidTr="007A78F0">
        <w:tc>
          <w:tcPr>
            <w:tcW w:w="4158" w:type="dxa"/>
          </w:tcPr>
          <w:p w:rsidR="009C6D9B" w:rsidRPr="009C6D9B" w:rsidRDefault="009C6D9B" w:rsidP="009C6D9B">
            <w:pPr>
              <w:rPr>
                <w:sz w:val="24"/>
              </w:rPr>
            </w:pPr>
            <w:r w:rsidRPr="009C6D9B">
              <w:rPr>
                <w:sz w:val="24"/>
              </w:rPr>
              <w:t>Please provide your detailed comments to the Author(s) on the following.:</w:t>
            </w:r>
          </w:p>
          <w:p w:rsidR="009C6D9B" w:rsidRPr="009C6D9B" w:rsidRDefault="009C6D9B" w:rsidP="009C6D9B">
            <w:pPr>
              <w:rPr>
                <w:sz w:val="24"/>
              </w:rPr>
            </w:pPr>
            <w:r w:rsidRPr="009C6D9B">
              <w:rPr>
                <w:sz w:val="24"/>
              </w:rPr>
              <w:t xml:space="preserve">        - this paper only compares between </w:t>
            </w:r>
            <w:r w:rsidRPr="009C6D9B">
              <w:rPr>
                <w:sz w:val="24"/>
              </w:rPr>
              <w:lastRenderedPageBreak/>
              <w:t>simulation and real measurements, both</w:t>
            </w:r>
          </w:p>
          <w:p w:rsidR="00E412E0" w:rsidRPr="001118F0" w:rsidRDefault="009C6D9B" w:rsidP="009C6D9B">
            <w:pPr>
              <w:rPr>
                <w:sz w:val="24"/>
              </w:rPr>
            </w:pPr>
            <w:r w:rsidRPr="009C6D9B">
              <w:rPr>
                <w:sz w:val="24"/>
              </w:rPr>
              <w:t>method has been evaluated in another paper such as in [11].</w:t>
            </w:r>
          </w:p>
        </w:tc>
        <w:tc>
          <w:tcPr>
            <w:tcW w:w="3508" w:type="dxa"/>
          </w:tcPr>
          <w:p w:rsidR="00E412E0" w:rsidRPr="00771876" w:rsidRDefault="002152E6" w:rsidP="00EE5912">
            <w:pPr>
              <w:jc w:val="left"/>
              <w:rPr>
                <w:sz w:val="24"/>
              </w:rPr>
            </w:pPr>
            <w:r>
              <w:rPr>
                <w:sz w:val="24"/>
              </w:rPr>
              <w:lastRenderedPageBreak/>
              <w:t>The title of the paper in [11] is “Comparison Between M</w:t>
            </w:r>
            <w:r w:rsidRPr="002152E6">
              <w:rPr>
                <w:sz w:val="24"/>
              </w:rPr>
              <w:t>e</w:t>
            </w:r>
            <w:r>
              <w:rPr>
                <w:sz w:val="24"/>
              </w:rPr>
              <w:t xml:space="preserve">asurement Events for LTE </w:t>
            </w:r>
            <w:r>
              <w:rPr>
                <w:sz w:val="24"/>
              </w:rPr>
              <w:lastRenderedPageBreak/>
              <w:t>Handover in Rural and Urban Scenarios Involving Femto-Cell D</w:t>
            </w:r>
            <w:r w:rsidRPr="002152E6">
              <w:rPr>
                <w:sz w:val="24"/>
              </w:rPr>
              <w:t>eployment</w:t>
            </w:r>
            <w:r>
              <w:rPr>
                <w:sz w:val="24"/>
              </w:rPr>
              <w:t xml:space="preserve">”. </w:t>
            </w:r>
            <w:r w:rsidR="00CB256C" w:rsidRPr="00CB256C">
              <w:rPr>
                <w:sz w:val="24"/>
              </w:rPr>
              <w:t>The research scenario in this paper [</w:t>
            </w:r>
            <w:r w:rsidR="00EE5912">
              <w:rPr>
                <w:sz w:val="24"/>
              </w:rPr>
              <w:t>11</w:t>
            </w:r>
            <w:r w:rsidR="00CB256C" w:rsidRPr="00CB256C">
              <w:rPr>
                <w:sz w:val="24"/>
              </w:rPr>
              <w:t>] is on the deployment of the femto-cell. Femto</w:t>
            </w:r>
            <w:r w:rsidR="00EE5912">
              <w:rPr>
                <w:sz w:val="24"/>
              </w:rPr>
              <w:t>-</w:t>
            </w:r>
            <w:r w:rsidR="00CB256C" w:rsidRPr="00CB256C">
              <w:rPr>
                <w:sz w:val="24"/>
              </w:rPr>
              <w:t xml:space="preserve">cells are low-power, low-range cellular base stations (from 10m to 1km). In 3GPP terminology, an LTE femtocell is called a Home eNode B (HeNB) typically designed for use in a home or small business to enhance the Long Term Evolution (LTE) network capabilities. </w:t>
            </w:r>
            <w:r w:rsidR="00EE5912" w:rsidRPr="00EE5912">
              <w:rPr>
                <w:sz w:val="24"/>
              </w:rPr>
              <w:t>While the difference with the research conducted by the author is to use eNodeB and not HeNB (femto-cell) as an LTE deployment strategy</w:t>
            </w:r>
          </w:p>
        </w:tc>
        <w:tc>
          <w:tcPr>
            <w:tcW w:w="1910" w:type="dxa"/>
          </w:tcPr>
          <w:p w:rsidR="00E412E0" w:rsidRPr="001118F0" w:rsidRDefault="00CB256C" w:rsidP="00E412E0">
            <w:pPr>
              <w:rPr>
                <w:sz w:val="24"/>
              </w:rPr>
            </w:pPr>
            <w:r>
              <w:rPr>
                <w:sz w:val="24"/>
              </w:rPr>
              <w:lastRenderedPageBreak/>
              <w:t>No revision made</w:t>
            </w:r>
          </w:p>
        </w:tc>
      </w:tr>
      <w:tr w:rsidR="00E412E0" w:rsidRPr="001118F0" w:rsidTr="007A78F0">
        <w:tc>
          <w:tcPr>
            <w:tcW w:w="4158" w:type="dxa"/>
          </w:tcPr>
          <w:p w:rsidR="00E412E0" w:rsidRPr="001118F0" w:rsidRDefault="00E412E0" w:rsidP="00E412E0">
            <w:pPr>
              <w:rPr>
                <w:sz w:val="24"/>
              </w:rPr>
            </w:pPr>
          </w:p>
        </w:tc>
        <w:tc>
          <w:tcPr>
            <w:tcW w:w="3508" w:type="dxa"/>
          </w:tcPr>
          <w:p w:rsidR="00E412E0" w:rsidRPr="001118F0" w:rsidRDefault="00E412E0" w:rsidP="00E412E0">
            <w:pPr>
              <w:rPr>
                <w:sz w:val="24"/>
              </w:rPr>
            </w:pPr>
          </w:p>
        </w:tc>
        <w:tc>
          <w:tcPr>
            <w:tcW w:w="1910" w:type="dxa"/>
          </w:tcPr>
          <w:p w:rsidR="00E412E0" w:rsidRPr="001118F0" w:rsidRDefault="00E412E0" w:rsidP="00E412E0">
            <w:pPr>
              <w:rPr>
                <w:sz w:val="24"/>
              </w:rPr>
            </w:pPr>
          </w:p>
        </w:tc>
      </w:tr>
    </w:tbl>
    <w:p w:rsidR="00242500" w:rsidRDefault="00242500" w:rsidP="00155631">
      <w:pPr>
        <w:spacing w:line="360" w:lineRule="auto"/>
        <w:rPr>
          <w:sz w:val="24"/>
        </w:rPr>
      </w:pPr>
    </w:p>
    <w:p w:rsidR="00242500" w:rsidRDefault="00242500" w:rsidP="00155631">
      <w:pPr>
        <w:spacing w:line="360" w:lineRule="auto"/>
        <w:rPr>
          <w:sz w:val="24"/>
        </w:rPr>
      </w:pPr>
    </w:p>
    <w:p w:rsidR="00242500" w:rsidRDefault="00242500" w:rsidP="00155631">
      <w:pPr>
        <w:spacing w:line="360" w:lineRule="auto"/>
        <w:rPr>
          <w:sz w:val="24"/>
        </w:rPr>
      </w:pPr>
    </w:p>
    <w:p w:rsidR="00242500" w:rsidRDefault="00242500" w:rsidP="00155631">
      <w:pPr>
        <w:spacing w:line="360" w:lineRule="auto"/>
        <w:rPr>
          <w:sz w:val="24"/>
        </w:rPr>
      </w:pPr>
    </w:p>
    <w:p w:rsidR="00242500" w:rsidRDefault="00242500" w:rsidP="00155631">
      <w:pPr>
        <w:spacing w:line="360" w:lineRule="auto"/>
        <w:rPr>
          <w:sz w:val="24"/>
        </w:rPr>
      </w:pPr>
    </w:p>
    <w:p w:rsidR="00242500" w:rsidRDefault="00242500" w:rsidP="00155631">
      <w:pPr>
        <w:spacing w:line="360" w:lineRule="auto"/>
        <w:rPr>
          <w:sz w:val="24"/>
        </w:rPr>
      </w:pPr>
    </w:p>
    <w:p w:rsidR="00242500" w:rsidRDefault="00242500" w:rsidP="00155631">
      <w:pPr>
        <w:spacing w:line="360" w:lineRule="auto"/>
        <w:rPr>
          <w:sz w:val="24"/>
        </w:rPr>
      </w:pPr>
      <w:bookmarkStart w:id="0" w:name="_GoBack"/>
      <w:bookmarkEnd w:id="0"/>
    </w:p>
    <w:sectPr w:rsidR="00242500" w:rsidSect="00C41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49" w:rsidRDefault="00927249" w:rsidP="00155631">
      <w:r>
        <w:separator/>
      </w:r>
    </w:p>
  </w:endnote>
  <w:endnote w:type="continuationSeparator" w:id="0">
    <w:p w:rsidR="00927249" w:rsidRDefault="00927249" w:rsidP="001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49" w:rsidRDefault="00927249" w:rsidP="00155631">
      <w:r>
        <w:separator/>
      </w:r>
    </w:p>
  </w:footnote>
  <w:footnote w:type="continuationSeparator" w:id="0">
    <w:p w:rsidR="00927249" w:rsidRDefault="00927249" w:rsidP="001556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017"/>
    <w:multiLevelType w:val="hybridMultilevel"/>
    <w:tmpl w:val="9040774A"/>
    <w:lvl w:ilvl="0" w:tplc="E69EBD5E">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B156435"/>
    <w:multiLevelType w:val="hybridMultilevel"/>
    <w:tmpl w:val="0D62B9D2"/>
    <w:lvl w:ilvl="0" w:tplc="4308093C">
      <w:numFmt w:val="bullet"/>
      <w:lvlText w:val="•"/>
      <w:lvlJc w:val="left"/>
      <w:pPr>
        <w:ind w:left="1200" w:hanging="360"/>
      </w:pPr>
      <w:rPr>
        <w:rFonts w:ascii="Times New Roman" w:eastAsia="SimSun" w:hAnsi="Times New Roman" w:cs="Times New Roman" w:hint="default"/>
      </w:rPr>
    </w:lvl>
    <w:lvl w:ilvl="1" w:tplc="38090003" w:tentative="1">
      <w:start w:val="1"/>
      <w:numFmt w:val="bullet"/>
      <w:lvlText w:val="o"/>
      <w:lvlJc w:val="left"/>
      <w:pPr>
        <w:ind w:left="1920" w:hanging="360"/>
      </w:pPr>
      <w:rPr>
        <w:rFonts w:ascii="Courier New" w:hAnsi="Courier New" w:cs="Courier New" w:hint="default"/>
      </w:rPr>
    </w:lvl>
    <w:lvl w:ilvl="2" w:tplc="38090005" w:tentative="1">
      <w:start w:val="1"/>
      <w:numFmt w:val="bullet"/>
      <w:lvlText w:val=""/>
      <w:lvlJc w:val="left"/>
      <w:pPr>
        <w:ind w:left="2640" w:hanging="360"/>
      </w:pPr>
      <w:rPr>
        <w:rFonts w:ascii="Wingdings" w:hAnsi="Wingdings" w:hint="default"/>
      </w:rPr>
    </w:lvl>
    <w:lvl w:ilvl="3" w:tplc="38090001" w:tentative="1">
      <w:start w:val="1"/>
      <w:numFmt w:val="bullet"/>
      <w:lvlText w:val=""/>
      <w:lvlJc w:val="left"/>
      <w:pPr>
        <w:ind w:left="3360" w:hanging="360"/>
      </w:pPr>
      <w:rPr>
        <w:rFonts w:ascii="Symbol" w:hAnsi="Symbol" w:hint="default"/>
      </w:rPr>
    </w:lvl>
    <w:lvl w:ilvl="4" w:tplc="38090003" w:tentative="1">
      <w:start w:val="1"/>
      <w:numFmt w:val="bullet"/>
      <w:lvlText w:val="o"/>
      <w:lvlJc w:val="left"/>
      <w:pPr>
        <w:ind w:left="4080" w:hanging="360"/>
      </w:pPr>
      <w:rPr>
        <w:rFonts w:ascii="Courier New" w:hAnsi="Courier New" w:cs="Courier New" w:hint="default"/>
      </w:rPr>
    </w:lvl>
    <w:lvl w:ilvl="5" w:tplc="38090005" w:tentative="1">
      <w:start w:val="1"/>
      <w:numFmt w:val="bullet"/>
      <w:lvlText w:val=""/>
      <w:lvlJc w:val="left"/>
      <w:pPr>
        <w:ind w:left="4800" w:hanging="360"/>
      </w:pPr>
      <w:rPr>
        <w:rFonts w:ascii="Wingdings" w:hAnsi="Wingdings" w:hint="default"/>
      </w:rPr>
    </w:lvl>
    <w:lvl w:ilvl="6" w:tplc="38090001" w:tentative="1">
      <w:start w:val="1"/>
      <w:numFmt w:val="bullet"/>
      <w:lvlText w:val=""/>
      <w:lvlJc w:val="left"/>
      <w:pPr>
        <w:ind w:left="5520" w:hanging="360"/>
      </w:pPr>
      <w:rPr>
        <w:rFonts w:ascii="Symbol" w:hAnsi="Symbol" w:hint="default"/>
      </w:rPr>
    </w:lvl>
    <w:lvl w:ilvl="7" w:tplc="38090003" w:tentative="1">
      <w:start w:val="1"/>
      <w:numFmt w:val="bullet"/>
      <w:lvlText w:val="o"/>
      <w:lvlJc w:val="left"/>
      <w:pPr>
        <w:ind w:left="6240" w:hanging="360"/>
      </w:pPr>
      <w:rPr>
        <w:rFonts w:ascii="Courier New" w:hAnsi="Courier New" w:cs="Courier New" w:hint="default"/>
      </w:rPr>
    </w:lvl>
    <w:lvl w:ilvl="8" w:tplc="38090005" w:tentative="1">
      <w:start w:val="1"/>
      <w:numFmt w:val="bullet"/>
      <w:lvlText w:val=""/>
      <w:lvlJc w:val="left"/>
      <w:pPr>
        <w:ind w:left="6960" w:hanging="360"/>
      </w:pPr>
      <w:rPr>
        <w:rFonts w:ascii="Wingdings" w:hAnsi="Wingdings" w:hint="default"/>
      </w:rPr>
    </w:lvl>
  </w:abstractNum>
  <w:abstractNum w:abstractNumId="2" w15:restartNumberingAfterBreak="0">
    <w:nsid w:val="0E453199"/>
    <w:multiLevelType w:val="hybridMultilevel"/>
    <w:tmpl w:val="EA88ED88"/>
    <w:lvl w:ilvl="0" w:tplc="4308093C">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6EF1537"/>
    <w:multiLevelType w:val="hybridMultilevel"/>
    <w:tmpl w:val="45E275EE"/>
    <w:lvl w:ilvl="0" w:tplc="E69EBD5E">
      <w:numFmt w:val="bullet"/>
      <w:lvlText w:val="-"/>
      <w:lvlJc w:val="left"/>
      <w:pPr>
        <w:ind w:left="1200" w:hanging="360"/>
      </w:pPr>
      <w:rPr>
        <w:rFonts w:ascii="Times New Roman" w:eastAsia="SimSun" w:hAnsi="Times New Roman" w:cs="Times New Roman" w:hint="default"/>
      </w:rPr>
    </w:lvl>
    <w:lvl w:ilvl="1" w:tplc="38090003" w:tentative="1">
      <w:start w:val="1"/>
      <w:numFmt w:val="bullet"/>
      <w:lvlText w:val="o"/>
      <w:lvlJc w:val="left"/>
      <w:pPr>
        <w:ind w:left="1920" w:hanging="360"/>
      </w:pPr>
      <w:rPr>
        <w:rFonts w:ascii="Courier New" w:hAnsi="Courier New" w:cs="Courier New" w:hint="default"/>
      </w:rPr>
    </w:lvl>
    <w:lvl w:ilvl="2" w:tplc="38090005" w:tentative="1">
      <w:start w:val="1"/>
      <w:numFmt w:val="bullet"/>
      <w:lvlText w:val=""/>
      <w:lvlJc w:val="left"/>
      <w:pPr>
        <w:ind w:left="2640" w:hanging="360"/>
      </w:pPr>
      <w:rPr>
        <w:rFonts w:ascii="Wingdings" w:hAnsi="Wingdings" w:hint="default"/>
      </w:rPr>
    </w:lvl>
    <w:lvl w:ilvl="3" w:tplc="38090001" w:tentative="1">
      <w:start w:val="1"/>
      <w:numFmt w:val="bullet"/>
      <w:lvlText w:val=""/>
      <w:lvlJc w:val="left"/>
      <w:pPr>
        <w:ind w:left="3360" w:hanging="360"/>
      </w:pPr>
      <w:rPr>
        <w:rFonts w:ascii="Symbol" w:hAnsi="Symbol" w:hint="default"/>
      </w:rPr>
    </w:lvl>
    <w:lvl w:ilvl="4" w:tplc="38090003" w:tentative="1">
      <w:start w:val="1"/>
      <w:numFmt w:val="bullet"/>
      <w:lvlText w:val="o"/>
      <w:lvlJc w:val="left"/>
      <w:pPr>
        <w:ind w:left="4080" w:hanging="360"/>
      </w:pPr>
      <w:rPr>
        <w:rFonts w:ascii="Courier New" w:hAnsi="Courier New" w:cs="Courier New" w:hint="default"/>
      </w:rPr>
    </w:lvl>
    <w:lvl w:ilvl="5" w:tplc="38090005" w:tentative="1">
      <w:start w:val="1"/>
      <w:numFmt w:val="bullet"/>
      <w:lvlText w:val=""/>
      <w:lvlJc w:val="left"/>
      <w:pPr>
        <w:ind w:left="4800" w:hanging="360"/>
      </w:pPr>
      <w:rPr>
        <w:rFonts w:ascii="Wingdings" w:hAnsi="Wingdings" w:hint="default"/>
      </w:rPr>
    </w:lvl>
    <w:lvl w:ilvl="6" w:tplc="38090001" w:tentative="1">
      <w:start w:val="1"/>
      <w:numFmt w:val="bullet"/>
      <w:lvlText w:val=""/>
      <w:lvlJc w:val="left"/>
      <w:pPr>
        <w:ind w:left="5520" w:hanging="360"/>
      </w:pPr>
      <w:rPr>
        <w:rFonts w:ascii="Symbol" w:hAnsi="Symbol" w:hint="default"/>
      </w:rPr>
    </w:lvl>
    <w:lvl w:ilvl="7" w:tplc="38090003" w:tentative="1">
      <w:start w:val="1"/>
      <w:numFmt w:val="bullet"/>
      <w:lvlText w:val="o"/>
      <w:lvlJc w:val="left"/>
      <w:pPr>
        <w:ind w:left="6240" w:hanging="360"/>
      </w:pPr>
      <w:rPr>
        <w:rFonts w:ascii="Courier New" w:hAnsi="Courier New" w:cs="Courier New" w:hint="default"/>
      </w:rPr>
    </w:lvl>
    <w:lvl w:ilvl="8" w:tplc="38090005" w:tentative="1">
      <w:start w:val="1"/>
      <w:numFmt w:val="bullet"/>
      <w:lvlText w:val=""/>
      <w:lvlJc w:val="left"/>
      <w:pPr>
        <w:ind w:left="6960" w:hanging="360"/>
      </w:pPr>
      <w:rPr>
        <w:rFonts w:ascii="Wingdings" w:hAnsi="Wingdings" w:hint="default"/>
      </w:rPr>
    </w:lvl>
  </w:abstractNum>
  <w:abstractNum w:abstractNumId="4" w15:restartNumberingAfterBreak="0">
    <w:nsid w:val="59E026B0"/>
    <w:multiLevelType w:val="hybridMultilevel"/>
    <w:tmpl w:val="C8447812"/>
    <w:lvl w:ilvl="0" w:tplc="E69EBD5E">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5B9350EC"/>
    <w:multiLevelType w:val="hybridMultilevel"/>
    <w:tmpl w:val="8C8A31A4"/>
    <w:lvl w:ilvl="0" w:tplc="4308093C">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7B6714F"/>
    <w:multiLevelType w:val="hybridMultilevel"/>
    <w:tmpl w:val="483235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6D843640"/>
    <w:multiLevelType w:val="hybridMultilevel"/>
    <w:tmpl w:val="66344F8C"/>
    <w:lvl w:ilvl="0" w:tplc="4308093C">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6E771FBD"/>
    <w:multiLevelType w:val="hybridMultilevel"/>
    <w:tmpl w:val="7A580F52"/>
    <w:lvl w:ilvl="0" w:tplc="E69EBD5E">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4"/>
  </w:num>
  <w:num w:numId="6">
    <w:abstractNumId w:val="8"/>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91"/>
    <w:rsid w:val="000051C7"/>
    <w:rsid w:val="00007AA1"/>
    <w:rsid w:val="00034DBB"/>
    <w:rsid w:val="00065DBA"/>
    <w:rsid w:val="000D65B3"/>
    <w:rsid w:val="00155631"/>
    <w:rsid w:val="00164861"/>
    <w:rsid w:val="002152E6"/>
    <w:rsid w:val="00242500"/>
    <w:rsid w:val="002853C3"/>
    <w:rsid w:val="003E7BA5"/>
    <w:rsid w:val="004103D0"/>
    <w:rsid w:val="00485F16"/>
    <w:rsid w:val="004D7F52"/>
    <w:rsid w:val="005024FE"/>
    <w:rsid w:val="00715AB5"/>
    <w:rsid w:val="007A78F0"/>
    <w:rsid w:val="007E1A15"/>
    <w:rsid w:val="00927249"/>
    <w:rsid w:val="00982737"/>
    <w:rsid w:val="009C6D9B"/>
    <w:rsid w:val="00A11F74"/>
    <w:rsid w:val="00A2555C"/>
    <w:rsid w:val="00AC02FB"/>
    <w:rsid w:val="00AE62C6"/>
    <w:rsid w:val="00B06B4D"/>
    <w:rsid w:val="00B569C4"/>
    <w:rsid w:val="00B959ED"/>
    <w:rsid w:val="00BB12A4"/>
    <w:rsid w:val="00BB69CA"/>
    <w:rsid w:val="00C0006A"/>
    <w:rsid w:val="00C01F9D"/>
    <w:rsid w:val="00C32380"/>
    <w:rsid w:val="00C41A81"/>
    <w:rsid w:val="00C9713F"/>
    <w:rsid w:val="00CB256C"/>
    <w:rsid w:val="00CC65D0"/>
    <w:rsid w:val="00DE77C5"/>
    <w:rsid w:val="00E412E0"/>
    <w:rsid w:val="00EE5912"/>
    <w:rsid w:val="00F02491"/>
    <w:rsid w:val="00F362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E8CEF"/>
  <w15:docId w15:val="{34BBE3B4-7F34-4EED-A992-AFA7505C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8F0"/>
    <w:pPr>
      <w:ind w:left="720"/>
      <w:contextualSpacing/>
    </w:pPr>
  </w:style>
  <w:style w:type="character" w:customStyle="1" w:styleId="tlid-translation">
    <w:name w:val="tlid-translation"/>
    <w:basedOn w:val="DefaultParagraphFont"/>
    <w:rsid w:val="000051C7"/>
  </w:style>
  <w:style w:type="character" w:styleId="Hyperlink">
    <w:name w:val="Hyperlink"/>
    <w:basedOn w:val="DefaultParagraphFont"/>
    <w:uiPriority w:val="99"/>
    <w:semiHidden/>
    <w:unhideWhenUsed/>
    <w:rsid w:val="00215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ASUS</cp:lastModifiedBy>
  <cp:revision>2</cp:revision>
  <dcterms:created xsi:type="dcterms:W3CDTF">2019-12-03T08:50:00Z</dcterms:created>
  <dcterms:modified xsi:type="dcterms:W3CDTF">2019-12-03T08:50:00Z</dcterms:modified>
</cp:coreProperties>
</file>