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155631" w:rsidRPr="00F362A6" w:rsidRDefault="00155631" w:rsidP="00155631">
      <w:pPr>
        <w:tabs>
          <w:tab w:val="left" w:pos="1418"/>
          <w:tab w:val="left" w:pos="1701"/>
        </w:tabs>
        <w:spacing w:line="360" w:lineRule="auto"/>
        <w:ind w:left="1680" w:hanging="1680"/>
        <w:rPr>
          <w:sz w:val="24"/>
        </w:rPr>
      </w:pPr>
      <w:r w:rsidRPr="00155631">
        <w:rPr>
          <w:rFonts w:hint="eastAsia"/>
          <w:b/>
          <w:i/>
          <w:sz w:val="24"/>
        </w:rPr>
        <w:t>Title of Paper</w:t>
      </w:r>
      <w:r w:rsidRPr="00155631">
        <w:rPr>
          <w:b/>
          <w:i/>
          <w:sz w:val="24"/>
        </w:rPr>
        <w:tab/>
      </w:r>
      <w:r w:rsidRPr="00155631">
        <w:rPr>
          <w:rFonts w:hint="eastAsia"/>
          <w:b/>
          <w:sz w:val="24"/>
        </w:rPr>
        <w:t>:</w:t>
      </w:r>
      <w:r w:rsidRPr="00155631">
        <w:rPr>
          <w:b/>
          <w:sz w:val="24"/>
        </w:rPr>
        <w:tab/>
      </w:r>
      <w:r w:rsidR="0008545E" w:rsidRPr="0008545E">
        <w:rPr>
          <w:b/>
          <w:sz w:val="24"/>
        </w:rPr>
        <w:t>Determination of the Best Wavelet Basis Function for Indonesian Vowel Voice Signal</w:t>
      </w:r>
    </w:p>
    <w:p w:rsidR="00C41A81" w:rsidRPr="00F362A6" w:rsidRDefault="00155631" w:rsidP="00155631">
      <w:pPr>
        <w:tabs>
          <w:tab w:val="left" w:pos="1418"/>
          <w:tab w:val="left" w:pos="1701"/>
        </w:tabs>
        <w:spacing w:line="360" w:lineRule="auto"/>
        <w:ind w:left="1680" w:hanging="1680"/>
        <w:rPr>
          <w:sz w:val="24"/>
        </w:rPr>
      </w:pPr>
      <w:r w:rsidRPr="00155631">
        <w:rPr>
          <w:rFonts w:hint="eastAsia"/>
          <w:b/>
          <w:i/>
          <w:sz w:val="24"/>
        </w:rPr>
        <w:t>Authors</w:t>
      </w:r>
      <w:r w:rsidRPr="00155631">
        <w:rPr>
          <w:b/>
          <w:i/>
          <w:sz w:val="24"/>
        </w:rPr>
        <w:tab/>
      </w:r>
      <w:r w:rsidRPr="00155631">
        <w:rPr>
          <w:rFonts w:hint="eastAsia"/>
          <w:b/>
          <w:sz w:val="24"/>
        </w:rPr>
        <w:t>:</w:t>
      </w:r>
      <w:r w:rsidRPr="00155631">
        <w:rPr>
          <w:b/>
          <w:sz w:val="24"/>
        </w:rPr>
        <w:t xml:space="preserve"> </w:t>
      </w:r>
      <w:r w:rsidRPr="00155631">
        <w:rPr>
          <w:b/>
          <w:sz w:val="24"/>
        </w:rPr>
        <w:tab/>
      </w:r>
      <w:r w:rsidR="0008545E">
        <w:rPr>
          <w:b/>
          <w:sz w:val="24"/>
        </w:rPr>
        <w:t>Syahroni Hidayat, Habib Ratu Perwira Negara, Danang Tejo Kumoro</w:t>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rsidR="00155631" w:rsidRPr="001118F0" w:rsidRDefault="00155631" w:rsidP="00034DBB">
            <w:pPr>
              <w:jc w:val="center"/>
              <w:rPr>
                <w:b/>
                <w:sz w:val="24"/>
                <w:szCs w:val="24"/>
              </w:rPr>
            </w:pPr>
            <w:r w:rsidRPr="001118F0">
              <w:rPr>
                <w:b/>
                <w:sz w:val="24"/>
                <w:szCs w:val="24"/>
              </w:rPr>
              <w:t>Response</w:t>
            </w:r>
          </w:p>
        </w:tc>
        <w:tc>
          <w:tcPr>
            <w:tcW w:w="1910" w:type="dxa"/>
          </w:tcPr>
          <w:p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EDITOR</w:t>
            </w:r>
            <w:r>
              <w:rPr>
                <w:b/>
                <w:sz w:val="24"/>
                <w:szCs w:val="24"/>
              </w:rPr>
              <w:t>’</w:t>
            </w:r>
            <w:r w:rsidRPr="001118F0">
              <w:rPr>
                <w:b/>
                <w:sz w:val="24"/>
                <w:szCs w:val="24"/>
              </w:rPr>
              <w:t>S COMMENTS</w:t>
            </w:r>
          </w:p>
        </w:tc>
        <w:tc>
          <w:tcPr>
            <w:tcW w:w="3508" w:type="dxa"/>
            <w:shd w:val="clear" w:color="auto" w:fill="A6A6A6" w:themeFill="background1" w:themeFillShade="A6"/>
          </w:tcPr>
          <w:p w:rsidR="00155631" w:rsidRPr="001118F0" w:rsidRDefault="00155631" w:rsidP="0004519E">
            <w:pPr>
              <w:rPr>
                <w:b/>
                <w:sz w:val="24"/>
                <w:szCs w:val="24"/>
              </w:rPr>
            </w:pPr>
          </w:p>
        </w:tc>
        <w:tc>
          <w:tcPr>
            <w:tcW w:w="1910" w:type="dxa"/>
            <w:shd w:val="clear" w:color="auto" w:fill="A6A6A6" w:themeFill="background1" w:themeFillShade="A6"/>
          </w:tcPr>
          <w:p w:rsidR="00155631" w:rsidRPr="001118F0" w:rsidRDefault="00155631" w:rsidP="0004519E">
            <w:pPr>
              <w:rPr>
                <w:b/>
                <w:sz w:val="24"/>
                <w:szCs w:val="24"/>
              </w:rPr>
            </w:pPr>
          </w:p>
        </w:tc>
      </w:tr>
      <w:tr w:rsidR="00155631" w:rsidRPr="001118F0" w:rsidTr="007A78F0">
        <w:tc>
          <w:tcPr>
            <w:tcW w:w="4158" w:type="dxa"/>
          </w:tcPr>
          <w:p w:rsidR="00155631" w:rsidRPr="007A78F0" w:rsidRDefault="00155631" w:rsidP="0004519E">
            <w:pPr>
              <w:rPr>
                <w:color w:val="FF0000"/>
                <w:sz w:val="24"/>
                <w:szCs w:val="24"/>
              </w:rPr>
            </w:pPr>
          </w:p>
        </w:tc>
        <w:tc>
          <w:tcPr>
            <w:tcW w:w="3508" w:type="dxa"/>
          </w:tcPr>
          <w:p w:rsidR="00155631" w:rsidRPr="007A78F0" w:rsidRDefault="00155631" w:rsidP="0004519E">
            <w:pPr>
              <w:rPr>
                <w:color w:val="FF0000"/>
                <w:sz w:val="24"/>
                <w:szCs w:val="24"/>
              </w:rPr>
            </w:pPr>
          </w:p>
        </w:tc>
        <w:tc>
          <w:tcPr>
            <w:tcW w:w="1910" w:type="dxa"/>
          </w:tcPr>
          <w:p w:rsidR="00155631" w:rsidRPr="007A78F0" w:rsidRDefault="00155631" w:rsidP="0004519E">
            <w:pPr>
              <w:rPr>
                <w:color w:val="FF0000"/>
                <w:sz w:val="24"/>
                <w:szCs w:val="24"/>
              </w:rPr>
            </w:pPr>
          </w:p>
        </w:tc>
      </w:tr>
      <w:tr w:rsidR="007A78F0" w:rsidRPr="001118F0" w:rsidTr="007A78F0">
        <w:tc>
          <w:tcPr>
            <w:tcW w:w="4158" w:type="dxa"/>
          </w:tcPr>
          <w:p w:rsidR="007A78F0" w:rsidRPr="00BB69CA" w:rsidRDefault="007A78F0" w:rsidP="00137EB9">
            <w:pPr>
              <w:rPr>
                <w:b/>
                <w:sz w:val="24"/>
                <w:szCs w:val="24"/>
              </w:rPr>
            </w:pPr>
          </w:p>
        </w:tc>
        <w:tc>
          <w:tcPr>
            <w:tcW w:w="3508" w:type="dxa"/>
          </w:tcPr>
          <w:p w:rsidR="007A78F0" w:rsidRPr="00BB69CA" w:rsidRDefault="007A78F0" w:rsidP="00137EB9">
            <w:pPr>
              <w:rPr>
                <w:sz w:val="24"/>
                <w:szCs w:val="24"/>
              </w:rPr>
            </w:pPr>
          </w:p>
        </w:tc>
        <w:tc>
          <w:tcPr>
            <w:tcW w:w="1910" w:type="dxa"/>
          </w:tcPr>
          <w:p w:rsidR="007A78F0" w:rsidRPr="00BB69CA" w:rsidRDefault="007A78F0" w:rsidP="00137EB9">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3D3672" w:rsidRPr="001118F0" w:rsidTr="00E856FC">
        <w:tc>
          <w:tcPr>
            <w:tcW w:w="4158" w:type="dxa"/>
            <w:shd w:val="clear" w:color="auto" w:fill="A6A6A6" w:themeFill="background1" w:themeFillShade="A6"/>
          </w:tcPr>
          <w:p w:rsidR="003D3672" w:rsidRPr="001118F0" w:rsidRDefault="003D3672" w:rsidP="0004519E">
            <w:pPr>
              <w:rPr>
                <w:b/>
                <w:sz w:val="24"/>
                <w:szCs w:val="24"/>
              </w:rPr>
            </w:pPr>
            <w:r w:rsidRPr="001118F0">
              <w:rPr>
                <w:b/>
                <w:sz w:val="24"/>
                <w:szCs w:val="24"/>
              </w:rPr>
              <w:t>REVIEWER 1 COMMENTS</w:t>
            </w:r>
          </w:p>
        </w:tc>
        <w:tc>
          <w:tcPr>
            <w:tcW w:w="3508" w:type="dxa"/>
            <w:shd w:val="clear" w:color="auto" w:fill="A6A6A6" w:themeFill="background1" w:themeFillShade="A6"/>
          </w:tcPr>
          <w:p w:rsidR="003D3672" w:rsidRPr="001118F0" w:rsidRDefault="003D3672" w:rsidP="0004519E">
            <w:pPr>
              <w:rPr>
                <w:sz w:val="24"/>
                <w:szCs w:val="24"/>
              </w:rPr>
            </w:pPr>
          </w:p>
        </w:tc>
        <w:tc>
          <w:tcPr>
            <w:tcW w:w="1910" w:type="dxa"/>
            <w:shd w:val="clear" w:color="auto" w:fill="A6A6A6" w:themeFill="background1" w:themeFillShade="A6"/>
          </w:tcPr>
          <w:p w:rsidR="003D3672" w:rsidRPr="001118F0" w:rsidRDefault="003D3672" w:rsidP="0004519E">
            <w:pPr>
              <w:rPr>
                <w:sz w:val="24"/>
                <w:szCs w:val="24"/>
              </w:rPr>
            </w:pPr>
          </w:p>
        </w:tc>
      </w:tr>
      <w:tr w:rsidR="003D3672" w:rsidRPr="001118F0" w:rsidTr="007A78F0">
        <w:tc>
          <w:tcPr>
            <w:tcW w:w="4158" w:type="dxa"/>
          </w:tcPr>
          <w:p w:rsidR="003D3672" w:rsidRPr="00E42656" w:rsidRDefault="003D3672" w:rsidP="0004519E">
            <w:pPr>
              <w:rPr>
                <w:b/>
                <w:color w:val="FF0000"/>
                <w:sz w:val="24"/>
                <w:szCs w:val="24"/>
              </w:rPr>
            </w:pPr>
          </w:p>
        </w:tc>
        <w:tc>
          <w:tcPr>
            <w:tcW w:w="3508" w:type="dxa"/>
          </w:tcPr>
          <w:p w:rsidR="003D3672" w:rsidRPr="00E42656" w:rsidRDefault="003D3672" w:rsidP="0004519E">
            <w:pPr>
              <w:rPr>
                <w:color w:val="FF0000"/>
                <w:sz w:val="24"/>
                <w:szCs w:val="24"/>
              </w:rPr>
            </w:pPr>
          </w:p>
        </w:tc>
        <w:tc>
          <w:tcPr>
            <w:tcW w:w="1910" w:type="dxa"/>
          </w:tcPr>
          <w:p w:rsidR="003D3672" w:rsidRPr="00E42656" w:rsidRDefault="003D3672" w:rsidP="0004519E">
            <w:pPr>
              <w:rPr>
                <w:color w:val="FF0000"/>
                <w:sz w:val="24"/>
                <w:szCs w:val="24"/>
              </w:rPr>
            </w:pPr>
          </w:p>
        </w:tc>
      </w:tr>
      <w:tr w:rsidR="003D3672" w:rsidRPr="001118F0" w:rsidTr="007A78F0">
        <w:tc>
          <w:tcPr>
            <w:tcW w:w="4158" w:type="dxa"/>
          </w:tcPr>
          <w:p w:rsidR="003D3672" w:rsidRPr="00A90A9B" w:rsidRDefault="003D3672" w:rsidP="0004519E">
            <w:pPr>
              <w:rPr>
                <w:b/>
                <w:sz w:val="24"/>
                <w:szCs w:val="24"/>
              </w:rPr>
            </w:pPr>
            <w:r w:rsidRPr="00A90A9B">
              <w:t>The paper has been well delivered and written, but we still found some grammatical error.</w:t>
            </w:r>
          </w:p>
        </w:tc>
        <w:tc>
          <w:tcPr>
            <w:tcW w:w="3508" w:type="dxa"/>
          </w:tcPr>
          <w:p w:rsidR="003D3672" w:rsidRPr="001118F0" w:rsidRDefault="003D3672" w:rsidP="0004519E">
            <w:pPr>
              <w:rPr>
                <w:sz w:val="24"/>
                <w:szCs w:val="24"/>
              </w:rPr>
            </w:pPr>
            <w:r>
              <w:rPr>
                <w:sz w:val="24"/>
                <w:szCs w:val="24"/>
              </w:rPr>
              <w:t>We’ve corrected the grammatical error using several online grammar checkers.</w:t>
            </w:r>
          </w:p>
        </w:tc>
        <w:tc>
          <w:tcPr>
            <w:tcW w:w="1910" w:type="dxa"/>
          </w:tcPr>
          <w:p w:rsidR="003D3672" w:rsidRPr="001118F0" w:rsidRDefault="003D3672" w:rsidP="0004519E">
            <w:pPr>
              <w:rPr>
                <w:sz w:val="24"/>
                <w:szCs w:val="24"/>
              </w:rPr>
            </w:pPr>
          </w:p>
        </w:tc>
      </w:tr>
      <w:tr w:rsidR="003D3672" w:rsidRPr="001118F0" w:rsidTr="007A78F0">
        <w:tc>
          <w:tcPr>
            <w:tcW w:w="4158" w:type="dxa"/>
          </w:tcPr>
          <w:p w:rsidR="003D3672" w:rsidRPr="00A90A9B" w:rsidRDefault="003D3672" w:rsidP="0004519E">
            <w:pPr>
              <w:rPr>
                <w:b/>
                <w:sz w:val="24"/>
                <w:szCs w:val="24"/>
              </w:rPr>
            </w:pPr>
            <w:r w:rsidRPr="00A90A9B">
              <w:t>Why in this study only used vowel voice signal data, not others? Are there any relations with the feature extraction process that will be processed by wavelets?</w:t>
            </w:r>
          </w:p>
        </w:tc>
        <w:tc>
          <w:tcPr>
            <w:tcW w:w="3508" w:type="dxa"/>
          </w:tcPr>
          <w:p w:rsidR="003D3672" w:rsidRPr="001118F0" w:rsidRDefault="003D3672" w:rsidP="009B496D">
            <w:pPr>
              <w:rPr>
                <w:sz w:val="24"/>
                <w:szCs w:val="24"/>
              </w:rPr>
            </w:pPr>
            <w:r>
              <w:rPr>
                <w:sz w:val="24"/>
                <w:szCs w:val="24"/>
              </w:rPr>
              <w:t xml:space="preserve">We only used vowel voice it’s according to Table 1 where the Indonesian syllables </w:t>
            </w:r>
            <w:r w:rsidR="005F3213">
              <w:rPr>
                <w:sz w:val="24"/>
                <w:szCs w:val="24"/>
              </w:rPr>
              <w:t>are</w:t>
            </w:r>
            <w:r>
              <w:rPr>
                <w:sz w:val="24"/>
                <w:szCs w:val="24"/>
              </w:rPr>
              <w:t xml:space="preserve"> mostly composed by vowel voice</w:t>
            </w:r>
            <w:r w:rsidR="005F3213">
              <w:rPr>
                <w:sz w:val="24"/>
                <w:szCs w:val="24"/>
              </w:rPr>
              <w:t>.</w:t>
            </w:r>
            <w:r w:rsidR="009B496D">
              <w:rPr>
                <w:sz w:val="24"/>
                <w:szCs w:val="24"/>
              </w:rPr>
              <w:t xml:space="preserve"> Yes, it was mentioned in future work of this research.</w:t>
            </w:r>
          </w:p>
        </w:tc>
        <w:tc>
          <w:tcPr>
            <w:tcW w:w="1910" w:type="dxa"/>
          </w:tcPr>
          <w:p w:rsidR="003D3672" w:rsidRDefault="009B496D" w:rsidP="0004519E">
            <w:pPr>
              <w:rPr>
                <w:sz w:val="24"/>
                <w:szCs w:val="24"/>
              </w:rPr>
            </w:pPr>
            <w:r>
              <w:rPr>
                <w:sz w:val="24"/>
                <w:szCs w:val="24"/>
              </w:rPr>
              <w:t>Section:</w:t>
            </w:r>
          </w:p>
          <w:p w:rsidR="009B496D" w:rsidRPr="001118F0" w:rsidRDefault="009B496D" w:rsidP="009B496D">
            <w:pPr>
              <w:rPr>
                <w:sz w:val="24"/>
                <w:szCs w:val="24"/>
              </w:rPr>
            </w:pPr>
            <w:r>
              <w:rPr>
                <w:sz w:val="24"/>
                <w:szCs w:val="24"/>
              </w:rPr>
              <w:t xml:space="preserve">Conclusion, Paragraph 2. </w:t>
            </w:r>
          </w:p>
        </w:tc>
      </w:tr>
      <w:tr w:rsidR="003D3672" w:rsidRPr="001118F0" w:rsidTr="00E856FC">
        <w:tc>
          <w:tcPr>
            <w:tcW w:w="4158" w:type="dxa"/>
          </w:tcPr>
          <w:p w:rsidR="003D3672" w:rsidRPr="00A90A9B" w:rsidRDefault="003D3672" w:rsidP="00A70587">
            <w:pPr>
              <w:rPr>
                <w:b/>
                <w:sz w:val="24"/>
                <w:szCs w:val="24"/>
              </w:rPr>
            </w:pPr>
            <w:r w:rsidRPr="00A90A9B">
              <w:t xml:space="preserve">In the introduction section, this paper mentioned the wavelet is generally used for feature extraction process of speech signals. </w:t>
            </w:r>
            <w:r w:rsidRPr="00A90A9B">
              <w:br/>
              <w:t xml:space="preserve">The method in this paper analyzes that the base function of the db45 wavelet is the most appropriate feature extraction for male and female vowel voices of Indonesian language. Is this db45 wavelet works significantly for vowel voices feature extraction of children, teenage, and adult voices? </w:t>
            </w:r>
          </w:p>
        </w:tc>
        <w:tc>
          <w:tcPr>
            <w:tcW w:w="3508" w:type="dxa"/>
          </w:tcPr>
          <w:p w:rsidR="003D3672" w:rsidRPr="001118F0" w:rsidRDefault="00A70587" w:rsidP="0004519E">
            <w:pPr>
              <w:rPr>
                <w:sz w:val="24"/>
                <w:szCs w:val="24"/>
              </w:rPr>
            </w:pPr>
            <w:r>
              <w:rPr>
                <w:sz w:val="24"/>
                <w:szCs w:val="24"/>
              </w:rPr>
              <w:t>In this research we only used 50 adult speakers. So, there is analysis of children and teenage voices.</w:t>
            </w:r>
          </w:p>
        </w:tc>
        <w:tc>
          <w:tcPr>
            <w:tcW w:w="1910" w:type="dxa"/>
          </w:tcPr>
          <w:p w:rsidR="003D3672" w:rsidRPr="001118F0" w:rsidRDefault="00934447" w:rsidP="0004519E">
            <w:pPr>
              <w:rPr>
                <w:sz w:val="24"/>
                <w:szCs w:val="24"/>
              </w:rPr>
            </w:pPr>
            <w:r>
              <w:rPr>
                <w:sz w:val="24"/>
                <w:szCs w:val="24"/>
              </w:rPr>
              <w:t>Section II B, Line 80, column 2.</w:t>
            </w:r>
          </w:p>
        </w:tc>
      </w:tr>
      <w:tr w:rsidR="003D3672" w:rsidRPr="001118F0" w:rsidTr="007A78F0">
        <w:tc>
          <w:tcPr>
            <w:tcW w:w="4158" w:type="dxa"/>
          </w:tcPr>
          <w:p w:rsidR="003D3672" w:rsidRPr="00A90A9B" w:rsidRDefault="003D3672" w:rsidP="0004519E">
            <w:pPr>
              <w:rPr>
                <w:b/>
                <w:sz w:val="24"/>
                <w:szCs w:val="24"/>
              </w:rPr>
            </w:pPr>
          </w:p>
        </w:tc>
        <w:tc>
          <w:tcPr>
            <w:tcW w:w="3508" w:type="dxa"/>
          </w:tcPr>
          <w:p w:rsidR="003D3672" w:rsidRPr="00DB731C" w:rsidRDefault="003D3672" w:rsidP="0004519E">
            <w:pPr>
              <w:rPr>
                <w:sz w:val="24"/>
                <w:szCs w:val="24"/>
              </w:rPr>
            </w:pPr>
          </w:p>
        </w:tc>
        <w:tc>
          <w:tcPr>
            <w:tcW w:w="1910" w:type="dxa"/>
          </w:tcPr>
          <w:p w:rsidR="003D3672" w:rsidRPr="001118F0" w:rsidRDefault="003D3672" w:rsidP="0004519E">
            <w:pPr>
              <w:rPr>
                <w:sz w:val="24"/>
                <w:szCs w:val="24"/>
              </w:rPr>
            </w:pPr>
          </w:p>
        </w:tc>
      </w:tr>
      <w:tr w:rsidR="003D3672" w:rsidRPr="001118F0" w:rsidTr="007A78F0">
        <w:tc>
          <w:tcPr>
            <w:tcW w:w="4158" w:type="dxa"/>
          </w:tcPr>
          <w:p w:rsidR="003D3672" w:rsidRPr="00A90A9B" w:rsidRDefault="003D3672" w:rsidP="0004519E">
            <w:pPr>
              <w:rPr>
                <w:b/>
                <w:sz w:val="24"/>
                <w:szCs w:val="24"/>
              </w:rPr>
            </w:pPr>
            <w:r w:rsidRPr="00A90A9B">
              <w:t xml:space="preserve">The idea is very interesting. This paper provides sufficient information and in-depth </w:t>
            </w:r>
            <w:r w:rsidRPr="00A90A9B">
              <w:lastRenderedPageBreak/>
              <w:t>discussion.</w:t>
            </w:r>
            <w:r w:rsidRPr="00A90A9B">
              <w:br/>
              <w:t>Although the research contribution and the novelty of this paper are very limited, the author has well delivered a significant part of the process in the development of voice signal processing techniques.</w:t>
            </w:r>
          </w:p>
        </w:tc>
        <w:tc>
          <w:tcPr>
            <w:tcW w:w="3508" w:type="dxa"/>
          </w:tcPr>
          <w:p w:rsidR="003D3672" w:rsidRPr="001118F0" w:rsidRDefault="003D3672" w:rsidP="0004519E">
            <w:pPr>
              <w:tabs>
                <w:tab w:val="left" w:pos="900"/>
              </w:tabs>
              <w:rPr>
                <w:sz w:val="24"/>
                <w:szCs w:val="24"/>
              </w:rPr>
            </w:pPr>
          </w:p>
        </w:tc>
        <w:tc>
          <w:tcPr>
            <w:tcW w:w="1910" w:type="dxa"/>
          </w:tcPr>
          <w:p w:rsidR="003D3672" w:rsidRPr="001118F0" w:rsidRDefault="003D3672" w:rsidP="0004519E">
            <w:pPr>
              <w:rPr>
                <w:sz w:val="24"/>
                <w:szCs w:val="24"/>
              </w:rPr>
            </w:pPr>
          </w:p>
        </w:tc>
      </w:tr>
      <w:tr w:rsidR="003D3672" w:rsidRPr="001118F0" w:rsidTr="007A78F0">
        <w:tc>
          <w:tcPr>
            <w:tcW w:w="4158" w:type="dxa"/>
          </w:tcPr>
          <w:p w:rsidR="003D3672" w:rsidRPr="001118F0" w:rsidRDefault="003D3672" w:rsidP="0004519E">
            <w:pPr>
              <w:rPr>
                <w:b/>
                <w:sz w:val="24"/>
              </w:rPr>
            </w:pPr>
          </w:p>
        </w:tc>
        <w:tc>
          <w:tcPr>
            <w:tcW w:w="3508" w:type="dxa"/>
          </w:tcPr>
          <w:p w:rsidR="003D3672" w:rsidRPr="001118F0" w:rsidRDefault="003D3672" w:rsidP="0004519E">
            <w:pPr>
              <w:tabs>
                <w:tab w:val="left" w:pos="900"/>
              </w:tabs>
              <w:rPr>
                <w:sz w:val="24"/>
              </w:rPr>
            </w:pPr>
          </w:p>
        </w:tc>
        <w:tc>
          <w:tcPr>
            <w:tcW w:w="1910" w:type="dxa"/>
          </w:tcPr>
          <w:p w:rsidR="003D3672" w:rsidRPr="001118F0" w:rsidRDefault="003D3672" w:rsidP="0004519E">
            <w:pPr>
              <w:rPr>
                <w:sz w:val="24"/>
              </w:rPr>
            </w:pPr>
          </w:p>
        </w:tc>
      </w:tr>
      <w:tr w:rsidR="003D3672" w:rsidRPr="001118F0" w:rsidTr="00E856FC">
        <w:tc>
          <w:tcPr>
            <w:tcW w:w="4158" w:type="dxa"/>
            <w:shd w:val="clear" w:color="auto" w:fill="A6A6A6" w:themeFill="background1" w:themeFillShade="A6"/>
          </w:tcPr>
          <w:p w:rsidR="003D3672" w:rsidRPr="001118F0" w:rsidRDefault="003D3672" w:rsidP="0004519E">
            <w:pPr>
              <w:rPr>
                <w:b/>
                <w:sz w:val="24"/>
                <w:szCs w:val="24"/>
              </w:rPr>
            </w:pPr>
            <w:r w:rsidRPr="001118F0">
              <w:rPr>
                <w:b/>
                <w:sz w:val="24"/>
                <w:szCs w:val="24"/>
              </w:rPr>
              <w:t>REVIEWER 2 COMMENTS</w:t>
            </w:r>
          </w:p>
        </w:tc>
        <w:tc>
          <w:tcPr>
            <w:tcW w:w="3508" w:type="dxa"/>
            <w:shd w:val="clear" w:color="auto" w:fill="A6A6A6" w:themeFill="background1" w:themeFillShade="A6"/>
          </w:tcPr>
          <w:p w:rsidR="003D3672" w:rsidRPr="001118F0" w:rsidRDefault="003D3672" w:rsidP="0004519E">
            <w:pPr>
              <w:rPr>
                <w:sz w:val="24"/>
                <w:szCs w:val="24"/>
              </w:rPr>
            </w:pPr>
          </w:p>
        </w:tc>
        <w:tc>
          <w:tcPr>
            <w:tcW w:w="1910" w:type="dxa"/>
            <w:shd w:val="clear" w:color="auto" w:fill="A6A6A6" w:themeFill="background1" w:themeFillShade="A6"/>
          </w:tcPr>
          <w:p w:rsidR="003D3672" w:rsidRPr="001118F0" w:rsidRDefault="003D3672" w:rsidP="0004519E">
            <w:pPr>
              <w:rPr>
                <w:sz w:val="24"/>
                <w:szCs w:val="24"/>
              </w:rPr>
            </w:pPr>
          </w:p>
        </w:tc>
      </w:tr>
      <w:tr w:rsidR="003D3672" w:rsidRPr="001118F0" w:rsidTr="007A78F0">
        <w:tc>
          <w:tcPr>
            <w:tcW w:w="4158" w:type="dxa"/>
          </w:tcPr>
          <w:p w:rsidR="003D3672" w:rsidRPr="00E42656" w:rsidRDefault="003D3672" w:rsidP="0004519E">
            <w:pPr>
              <w:rPr>
                <w:color w:val="FF0000"/>
                <w:sz w:val="24"/>
                <w:szCs w:val="24"/>
              </w:rPr>
            </w:pPr>
          </w:p>
        </w:tc>
        <w:tc>
          <w:tcPr>
            <w:tcW w:w="3508" w:type="dxa"/>
          </w:tcPr>
          <w:p w:rsidR="003D3672" w:rsidRPr="00E42656" w:rsidRDefault="003D3672" w:rsidP="0004519E">
            <w:pPr>
              <w:rPr>
                <w:color w:val="FF0000"/>
                <w:sz w:val="24"/>
                <w:szCs w:val="24"/>
              </w:rPr>
            </w:pPr>
          </w:p>
        </w:tc>
        <w:tc>
          <w:tcPr>
            <w:tcW w:w="1910" w:type="dxa"/>
          </w:tcPr>
          <w:p w:rsidR="003D3672" w:rsidRPr="00E42656" w:rsidRDefault="003D3672" w:rsidP="0004519E">
            <w:pPr>
              <w:rPr>
                <w:color w:val="FF0000"/>
                <w:sz w:val="24"/>
                <w:szCs w:val="24"/>
              </w:rPr>
            </w:pPr>
          </w:p>
        </w:tc>
      </w:tr>
      <w:tr w:rsidR="003D3672" w:rsidRPr="001118F0" w:rsidTr="007A78F0">
        <w:tc>
          <w:tcPr>
            <w:tcW w:w="4158" w:type="dxa"/>
          </w:tcPr>
          <w:p w:rsidR="003D3672" w:rsidRPr="001118F0" w:rsidRDefault="003D3672" w:rsidP="0004519E">
            <w:pPr>
              <w:rPr>
                <w:sz w:val="24"/>
                <w:szCs w:val="24"/>
              </w:rPr>
            </w:pPr>
            <w:r w:rsidRPr="00460832">
              <w:t>The structure should be re-arranged.</w:t>
            </w:r>
            <w:r>
              <w:br/>
              <w:t>-       Section III contains the result; it is contradictive with the title "design implementation and analysis."</w:t>
            </w:r>
            <w:r>
              <w:br/>
              <w:t>-       Design and Implementation should to separated with The Result and Analysis</w:t>
            </w:r>
            <w:r>
              <w:br/>
              <w:t>into a different section. So, it can be distinguished clearly what is your original work. Alternatively, just change the title with "</w:t>
            </w:r>
            <w:r w:rsidRPr="00460832">
              <w:t>Result and Discussion/Analysis."</w:t>
            </w:r>
            <w:r w:rsidRPr="006313B0">
              <w:rPr>
                <w:b/>
                <w:bCs/>
              </w:rPr>
              <w:t xml:space="preserve"> </w:t>
            </w:r>
          </w:p>
        </w:tc>
        <w:tc>
          <w:tcPr>
            <w:tcW w:w="3508" w:type="dxa"/>
          </w:tcPr>
          <w:p w:rsidR="003D3672" w:rsidRPr="001118F0" w:rsidRDefault="003D3672" w:rsidP="0004519E">
            <w:pPr>
              <w:rPr>
                <w:sz w:val="24"/>
                <w:szCs w:val="24"/>
              </w:rPr>
            </w:pPr>
            <w:r>
              <w:rPr>
                <w:sz w:val="24"/>
                <w:szCs w:val="24"/>
              </w:rPr>
              <w:t>We’ve changed the subtitle of section III as suggested.</w:t>
            </w:r>
          </w:p>
        </w:tc>
        <w:tc>
          <w:tcPr>
            <w:tcW w:w="1910" w:type="dxa"/>
          </w:tcPr>
          <w:p w:rsidR="003D3672" w:rsidRPr="001118F0" w:rsidRDefault="00460832" w:rsidP="0004519E">
            <w:pPr>
              <w:rPr>
                <w:sz w:val="24"/>
                <w:szCs w:val="24"/>
              </w:rPr>
            </w:pPr>
            <w:r>
              <w:rPr>
                <w:sz w:val="24"/>
                <w:szCs w:val="24"/>
              </w:rPr>
              <w:t>Line 300</w:t>
            </w:r>
          </w:p>
        </w:tc>
      </w:tr>
      <w:tr w:rsidR="003D3672" w:rsidRPr="001118F0" w:rsidTr="007A78F0">
        <w:tc>
          <w:tcPr>
            <w:tcW w:w="4158" w:type="dxa"/>
          </w:tcPr>
          <w:p w:rsidR="003D3672" w:rsidRPr="001118F0" w:rsidRDefault="003D3672" w:rsidP="0004519E">
            <w:pPr>
              <w:rPr>
                <w:sz w:val="24"/>
                <w:szCs w:val="24"/>
              </w:rPr>
            </w:pPr>
            <w:r>
              <w:t xml:space="preserve">According to the result that there are inconsistencies in determining the best wavelet basis function for each Indonesian vowels, the title might be changed to " </w:t>
            </w:r>
            <w:r w:rsidRPr="00460832">
              <w:t>Determination of......"</w:t>
            </w:r>
          </w:p>
        </w:tc>
        <w:tc>
          <w:tcPr>
            <w:tcW w:w="3508" w:type="dxa"/>
          </w:tcPr>
          <w:p w:rsidR="003D3672" w:rsidRPr="001118F0" w:rsidRDefault="003D3672" w:rsidP="00527C96">
            <w:pPr>
              <w:rPr>
                <w:sz w:val="24"/>
                <w:szCs w:val="24"/>
              </w:rPr>
            </w:pPr>
            <w:r>
              <w:rPr>
                <w:sz w:val="24"/>
                <w:szCs w:val="24"/>
              </w:rPr>
              <w:t>The title of this article (in English and Indonesian language) has been changed as suggested.</w:t>
            </w:r>
          </w:p>
        </w:tc>
        <w:tc>
          <w:tcPr>
            <w:tcW w:w="1910" w:type="dxa"/>
          </w:tcPr>
          <w:p w:rsidR="003D3672" w:rsidRPr="001118F0" w:rsidRDefault="00460832" w:rsidP="0004519E">
            <w:pPr>
              <w:rPr>
                <w:sz w:val="24"/>
                <w:szCs w:val="24"/>
              </w:rPr>
            </w:pPr>
            <w:r>
              <w:rPr>
                <w:sz w:val="24"/>
                <w:szCs w:val="24"/>
              </w:rPr>
              <w:t>Line 1 - 4</w:t>
            </w:r>
          </w:p>
        </w:tc>
      </w:tr>
      <w:tr w:rsidR="003D3672" w:rsidRPr="001118F0" w:rsidTr="00E856FC">
        <w:tc>
          <w:tcPr>
            <w:tcW w:w="4158" w:type="dxa"/>
          </w:tcPr>
          <w:p w:rsidR="003D3672" w:rsidRPr="001118F0" w:rsidRDefault="003D3672" w:rsidP="006776E1">
            <w:pPr>
              <w:rPr>
                <w:sz w:val="24"/>
                <w:szCs w:val="24"/>
              </w:rPr>
            </w:pPr>
            <w:r>
              <w:t>In the introductory section, the problem should be described clearly!</w:t>
            </w:r>
            <w:r>
              <w:br/>
              <w:t>-       </w:t>
            </w:r>
            <w:r w:rsidRPr="00460832">
              <w:t>Has the introduction of vowels in Indonesian never been done before? If ever done, please show the references and deficiencies that want to be fixed by this research.</w:t>
            </w:r>
            <w:r w:rsidRPr="00460832">
              <w:rPr>
                <w:b/>
                <w:bCs/>
              </w:rPr>
              <w:t xml:space="preserve"> </w:t>
            </w:r>
            <w:r w:rsidRPr="00460832">
              <w:br/>
              <w:t>-       Ref [4-6] applied wavelet Daubechies. Please give a reason why this method is adopted?</w:t>
            </w:r>
            <w:r w:rsidRPr="00460832">
              <w:br/>
              <w:t>-       Please give a reason why cross-correlation algorithm is used to determine the basis wavelet function in this paper.</w:t>
            </w:r>
            <w:r>
              <w:t xml:space="preserve"> </w:t>
            </w:r>
          </w:p>
        </w:tc>
        <w:tc>
          <w:tcPr>
            <w:tcW w:w="3508" w:type="dxa"/>
          </w:tcPr>
          <w:p w:rsidR="003D3672" w:rsidRDefault="003D3672" w:rsidP="006776E1">
            <w:pPr>
              <w:pStyle w:val="ListParagraph"/>
              <w:numPr>
                <w:ilvl w:val="0"/>
                <w:numId w:val="2"/>
              </w:numPr>
              <w:ind w:left="378"/>
              <w:rPr>
                <w:sz w:val="24"/>
              </w:rPr>
            </w:pPr>
            <w:r>
              <w:rPr>
                <w:sz w:val="24"/>
              </w:rPr>
              <w:t xml:space="preserve">It’s ever </w:t>
            </w:r>
            <w:r w:rsidR="00C634F9">
              <w:rPr>
                <w:sz w:val="24"/>
              </w:rPr>
              <w:t>done;</w:t>
            </w:r>
            <w:r>
              <w:rPr>
                <w:sz w:val="24"/>
              </w:rPr>
              <w:t xml:space="preserve"> the references and the deficiencies have been described.</w:t>
            </w:r>
          </w:p>
          <w:p w:rsidR="003D3672" w:rsidRPr="00C634F9" w:rsidRDefault="005817F4" w:rsidP="005817F4">
            <w:pPr>
              <w:pStyle w:val="ListParagraph"/>
              <w:numPr>
                <w:ilvl w:val="0"/>
                <w:numId w:val="2"/>
              </w:numPr>
              <w:ind w:left="378"/>
              <w:rPr>
                <w:sz w:val="24"/>
              </w:rPr>
            </w:pPr>
            <w:r w:rsidRPr="00C634F9">
              <w:rPr>
                <w:sz w:val="24"/>
              </w:rPr>
              <w:t>Wavelet Daubechies applied in this research because it’s a non stationary alike voice/speech signal.</w:t>
            </w:r>
          </w:p>
          <w:p w:rsidR="003D3672" w:rsidRPr="006776E1" w:rsidRDefault="003D3672" w:rsidP="003D31DC">
            <w:pPr>
              <w:pStyle w:val="ListParagraph"/>
              <w:numPr>
                <w:ilvl w:val="0"/>
                <w:numId w:val="2"/>
              </w:numPr>
              <w:ind w:left="378"/>
              <w:rPr>
                <w:sz w:val="24"/>
              </w:rPr>
            </w:pPr>
            <w:r>
              <w:rPr>
                <w:sz w:val="24"/>
              </w:rPr>
              <w:t>The use of cross-correlation method to determine the best basis wavelet has been</w:t>
            </w:r>
            <w:r w:rsidR="003D31DC">
              <w:t xml:space="preserve"> explained</w:t>
            </w:r>
            <w:r>
              <w:t>.</w:t>
            </w:r>
          </w:p>
        </w:tc>
        <w:tc>
          <w:tcPr>
            <w:tcW w:w="1910" w:type="dxa"/>
          </w:tcPr>
          <w:p w:rsidR="003D3672" w:rsidRDefault="00361B5D" w:rsidP="0004519E">
            <w:pPr>
              <w:rPr>
                <w:sz w:val="24"/>
                <w:szCs w:val="24"/>
              </w:rPr>
            </w:pPr>
            <w:r>
              <w:rPr>
                <w:sz w:val="24"/>
                <w:szCs w:val="24"/>
              </w:rPr>
              <w:t xml:space="preserve">Section: </w:t>
            </w:r>
            <w:r w:rsidR="003D31DC">
              <w:rPr>
                <w:sz w:val="24"/>
                <w:szCs w:val="24"/>
              </w:rPr>
              <w:t>I</w:t>
            </w:r>
          </w:p>
          <w:p w:rsidR="003D31DC" w:rsidRDefault="003D31DC" w:rsidP="003D31DC">
            <w:pPr>
              <w:pStyle w:val="ListParagraph"/>
              <w:numPr>
                <w:ilvl w:val="0"/>
                <w:numId w:val="2"/>
              </w:numPr>
              <w:ind w:left="414" w:hanging="414"/>
              <w:rPr>
                <w:sz w:val="24"/>
              </w:rPr>
            </w:pPr>
            <w:r>
              <w:rPr>
                <w:sz w:val="24"/>
              </w:rPr>
              <w:t>Line 44 -50, column 2</w:t>
            </w:r>
          </w:p>
          <w:p w:rsidR="003D31DC" w:rsidRDefault="003D31DC" w:rsidP="003D31DC">
            <w:pPr>
              <w:pStyle w:val="ListParagraph"/>
              <w:numPr>
                <w:ilvl w:val="0"/>
                <w:numId w:val="2"/>
              </w:numPr>
              <w:ind w:left="414" w:hanging="414"/>
              <w:rPr>
                <w:sz w:val="24"/>
              </w:rPr>
            </w:pPr>
            <w:r>
              <w:rPr>
                <w:sz w:val="24"/>
              </w:rPr>
              <w:t>Line 36 – 38, column 2</w:t>
            </w:r>
          </w:p>
          <w:p w:rsidR="003D31DC" w:rsidRDefault="003D31DC" w:rsidP="003D31DC">
            <w:pPr>
              <w:pStyle w:val="ListParagraph"/>
              <w:numPr>
                <w:ilvl w:val="0"/>
                <w:numId w:val="2"/>
              </w:numPr>
              <w:ind w:left="414" w:hanging="414"/>
            </w:pPr>
            <w:r w:rsidRPr="00570708">
              <w:rPr>
                <w:sz w:val="24"/>
              </w:rPr>
              <w:t xml:space="preserve">Line 80 </w:t>
            </w:r>
            <w:r w:rsidR="00570708" w:rsidRPr="00570708">
              <w:rPr>
                <w:sz w:val="24"/>
              </w:rPr>
              <w:t>–</w:t>
            </w:r>
            <w:r w:rsidRPr="00570708">
              <w:rPr>
                <w:sz w:val="24"/>
              </w:rPr>
              <w:t xml:space="preserve"> 84</w:t>
            </w:r>
            <w:r w:rsidR="00570708" w:rsidRPr="00570708">
              <w:rPr>
                <w:sz w:val="24"/>
              </w:rPr>
              <w:t>;</w:t>
            </w:r>
            <w:r w:rsidR="00570708">
              <w:rPr>
                <w:sz w:val="24"/>
              </w:rPr>
              <w:t xml:space="preserve"> Section </w:t>
            </w:r>
            <w:r w:rsidRPr="00570708">
              <w:t>II.E</w:t>
            </w:r>
            <w:r w:rsidR="00570708">
              <w:t>, Line 192-193;</w:t>
            </w:r>
          </w:p>
          <w:p w:rsidR="003D31DC" w:rsidRPr="003D31DC" w:rsidRDefault="003D31DC" w:rsidP="003D31DC">
            <w:pPr>
              <w:rPr>
                <w:sz w:val="24"/>
              </w:rPr>
            </w:pPr>
          </w:p>
        </w:tc>
      </w:tr>
      <w:tr w:rsidR="003D3672" w:rsidRPr="001118F0" w:rsidTr="007A78F0">
        <w:tc>
          <w:tcPr>
            <w:tcW w:w="4158" w:type="dxa"/>
          </w:tcPr>
          <w:p w:rsidR="003D3672" w:rsidRPr="00460832" w:rsidRDefault="003D3672" w:rsidP="0004519E">
            <w:r w:rsidRPr="00460832">
              <w:t>In section II.C</w:t>
            </w:r>
          </w:p>
          <w:p w:rsidR="003D3672" w:rsidRPr="00460832" w:rsidRDefault="003D3672" w:rsidP="0004519E">
            <w:pPr>
              <w:rPr>
                <w:sz w:val="24"/>
                <w:szCs w:val="24"/>
              </w:rPr>
            </w:pPr>
            <w:r w:rsidRPr="00460832">
              <w:t>-       Variable in equation (1,2) must be explained!</w:t>
            </w:r>
            <w:r w:rsidRPr="00460832">
              <w:br/>
              <w:t>-       Why is Hamming window chosen?</w:t>
            </w:r>
            <w:r w:rsidRPr="00460832">
              <w:rPr>
                <w:b/>
                <w:bCs/>
              </w:rPr>
              <w:t xml:space="preserve"> </w:t>
            </w:r>
          </w:p>
        </w:tc>
        <w:tc>
          <w:tcPr>
            <w:tcW w:w="3508" w:type="dxa"/>
          </w:tcPr>
          <w:p w:rsidR="003D3672" w:rsidRDefault="003D3672" w:rsidP="00260278">
            <w:pPr>
              <w:rPr>
                <w:sz w:val="24"/>
                <w:szCs w:val="24"/>
              </w:rPr>
            </w:pPr>
            <w:r>
              <w:rPr>
                <w:sz w:val="24"/>
                <w:szCs w:val="24"/>
              </w:rPr>
              <w:t>- The variables in equation 1,2 have been explained.</w:t>
            </w:r>
          </w:p>
          <w:p w:rsidR="003D3672" w:rsidRPr="001118F0" w:rsidRDefault="003D3672" w:rsidP="00260278">
            <w:pPr>
              <w:rPr>
                <w:sz w:val="24"/>
                <w:szCs w:val="24"/>
              </w:rPr>
            </w:pPr>
            <w:r>
              <w:rPr>
                <w:sz w:val="24"/>
                <w:szCs w:val="24"/>
              </w:rPr>
              <w:t>- The reason to use Hamming window have been explained.</w:t>
            </w:r>
          </w:p>
        </w:tc>
        <w:tc>
          <w:tcPr>
            <w:tcW w:w="1910" w:type="dxa"/>
          </w:tcPr>
          <w:p w:rsidR="003D3672" w:rsidRDefault="00DB43C9" w:rsidP="0004519E">
            <w:pPr>
              <w:rPr>
                <w:sz w:val="24"/>
                <w:szCs w:val="24"/>
              </w:rPr>
            </w:pPr>
            <w:r>
              <w:rPr>
                <w:sz w:val="24"/>
                <w:szCs w:val="24"/>
              </w:rPr>
              <w:t>Section: II C</w:t>
            </w:r>
          </w:p>
          <w:p w:rsidR="00DB43C9" w:rsidRPr="001118F0" w:rsidRDefault="00DB43C9" w:rsidP="0004519E">
            <w:pPr>
              <w:rPr>
                <w:sz w:val="24"/>
                <w:szCs w:val="24"/>
              </w:rPr>
            </w:pPr>
            <w:r>
              <w:rPr>
                <w:sz w:val="24"/>
                <w:szCs w:val="24"/>
              </w:rPr>
              <w:t>113—114, column 2.</w:t>
            </w:r>
          </w:p>
        </w:tc>
      </w:tr>
      <w:tr w:rsidR="003D3672" w:rsidRPr="001118F0" w:rsidTr="007A78F0">
        <w:tc>
          <w:tcPr>
            <w:tcW w:w="4158" w:type="dxa"/>
          </w:tcPr>
          <w:p w:rsidR="003D3672" w:rsidRPr="00460832" w:rsidRDefault="003D3672" w:rsidP="0004519E">
            <w:pPr>
              <w:rPr>
                <w:sz w:val="24"/>
                <w:szCs w:val="24"/>
              </w:rPr>
            </w:pPr>
            <w:r w:rsidRPr="00460832">
              <w:t>In section II.E, What are the meaning of index x and y in equation 4 &amp; 5?</w:t>
            </w:r>
          </w:p>
        </w:tc>
        <w:tc>
          <w:tcPr>
            <w:tcW w:w="3508" w:type="dxa"/>
          </w:tcPr>
          <w:p w:rsidR="003D3672" w:rsidRPr="00771876" w:rsidRDefault="003D3672" w:rsidP="0004519E">
            <w:pPr>
              <w:rPr>
                <w:sz w:val="24"/>
                <w:szCs w:val="24"/>
              </w:rPr>
            </w:pPr>
            <w:r>
              <w:rPr>
                <w:sz w:val="24"/>
                <w:szCs w:val="24"/>
              </w:rPr>
              <w:t>The index x and y in equation 4 and 5 have been described.</w:t>
            </w:r>
          </w:p>
        </w:tc>
        <w:tc>
          <w:tcPr>
            <w:tcW w:w="1910" w:type="dxa"/>
          </w:tcPr>
          <w:p w:rsidR="00CB07DA" w:rsidRDefault="00CB07DA" w:rsidP="00CB07DA">
            <w:pPr>
              <w:rPr>
                <w:sz w:val="24"/>
                <w:szCs w:val="24"/>
              </w:rPr>
            </w:pPr>
            <w:r>
              <w:rPr>
                <w:sz w:val="24"/>
                <w:szCs w:val="24"/>
              </w:rPr>
              <w:t>Section: II E</w:t>
            </w:r>
          </w:p>
          <w:p w:rsidR="00CB07DA" w:rsidRPr="001118F0" w:rsidRDefault="00CB07DA" w:rsidP="00CB07DA">
            <w:pPr>
              <w:rPr>
                <w:sz w:val="24"/>
                <w:szCs w:val="24"/>
              </w:rPr>
            </w:pPr>
            <w:r>
              <w:rPr>
                <w:sz w:val="24"/>
                <w:szCs w:val="24"/>
              </w:rPr>
              <w:t>Line 184-185</w:t>
            </w:r>
          </w:p>
        </w:tc>
      </w:tr>
      <w:tr w:rsidR="003D3672" w:rsidRPr="001118F0" w:rsidTr="007A78F0">
        <w:tc>
          <w:tcPr>
            <w:tcW w:w="4158" w:type="dxa"/>
          </w:tcPr>
          <w:p w:rsidR="003D3672" w:rsidRPr="00460832" w:rsidRDefault="003D3672" w:rsidP="0004519E">
            <w:pPr>
              <w:rPr>
                <w:sz w:val="24"/>
                <w:szCs w:val="24"/>
              </w:rPr>
            </w:pPr>
            <w:r w:rsidRPr="00460832">
              <w:t>In section II.H. The flowchart in Fig. 1 is modified from Ref. [9]. Please describe the modification!</w:t>
            </w:r>
            <w:r w:rsidRPr="00460832">
              <w:rPr>
                <w:b/>
                <w:bCs/>
              </w:rPr>
              <w:t xml:space="preserve"> </w:t>
            </w:r>
          </w:p>
        </w:tc>
        <w:tc>
          <w:tcPr>
            <w:tcW w:w="3508" w:type="dxa"/>
          </w:tcPr>
          <w:p w:rsidR="003D3672" w:rsidRPr="001118F0" w:rsidRDefault="003D3672" w:rsidP="0004519E">
            <w:pPr>
              <w:rPr>
                <w:sz w:val="24"/>
                <w:szCs w:val="24"/>
              </w:rPr>
            </w:pPr>
            <w:r>
              <w:rPr>
                <w:sz w:val="24"/>
                <w:szCs w:val="24"/>
              </w:rPr>
              <w:t>The modification have been described</w:t>
            </w:r>
            <w:r w:rsidR="005C29C3">
              <w:rPr>
                <w:sz w:val="24"/>
                <w:szCs w:val="24"/>
              </w:rPr>
              <w:t>.</w:t>
            </w:r>
          </w:p>
        </w:tc>
        <w:tc>
          <w:tcPr>
            <w:tcW w:w="1910" w:type="dxa"/>
          </w:tcPr>
          <w:p w:rsidR="003D3672" w:rsidRDefault="00CB07DA" w:rsidP="0004519E">
            <w:pPr>
              <w:rPr>
                <w:sz w:val="24"/>
                <w:szCs w:val="24"/>
              </w:rPr>
            </w:pPr>
            <w:r>
              <w:rPr>
                <w:sz w:val="24"/>
                <w:szCs w:val="24"/>
              </w:rPr>
              <w:t>Section: II H</w:t>
            </w:r>
          </w:p>
          <w:p w:rsidR="00CB07DA" w:rsidRPr="001118F0" w:rsidRDefault="00CB07DA" w:rsidP="0004519E">
            <w:pPr>
              <w:rPr>
                <w:sz w:val="24"/>
                <w:szCs w:val="24"/>
              </w:rPr>
            </w:pPr>
            <w:r>
              <w:rPr>
                <w:sz w:val="24"/>
                <w:szCs w:val="24"/>
              </w:rPr>
              <w:t>Line 270-271</w:t>
            </w:r>
          </w:p>
        </w:tc>
      </w:tr>
      <w:tr w:rsidR="003D3672" w:rsidRPr="001118F0" w:rsidTr="007A78F0">
        <w:tc>
          <w:tcPr>
            <w:tcW w:w="4158" w:type="dxa"/>
          </w:tcPr>
          <w:p w:rsidR="003D3672" w:rsidRPr="00460832" w:rsidRDefault="003D3672" w:rsidP="0004519E">
            <w:pPr>
              <w:rPr>
                <w:sz w:val="24"/>
              </w:rPr>
            </w:pPr>
            <w:r w:rsidRPr="00460832">
              <w:t>Figure 1. should be shown before Figure 2?</w:t>
            </w:r>
          </w:p>
        </w:tc>
        <w:tc>
          <w:tcPr>
            <w:tcW w:w="3508" w:type="dxa"/>
          </w:tcPr>
          <w:p w:rsidR="003D3672" w:rsidRPr="001118F0" w:rsidRDefault="003D3672" w:rsidP="0004519E">
            <w:pPr>
              <w:rPr>
                <w:sz w:val="24"/>
              </w:rPr>
            </w:pPr>
            <w:r>
              <w:rPr>
                <w:sz w:val="24"/>
              </w:rPr>
              <w:t>The sequence of the image have been changed</w:t>
            </w:r>
          </w:p>
        </w:tc>
        <w:tc>
          <w:tcPr>
            <w:tcW w:w="1910" w:type="dxa"/>
          </w:tcPr>
          <w:p w:rsidR="003D3672" w:rsidRPr="001118F0" w:rsidRDefault="008B4E6C" w:rsidP="0004519E">
            <w:pPr>
              <w:rPr>
                <w:sz w:val="24"/>
              </w:rPr>
            </w:pPr>
            <w:r>
              <w:rPr>
                <w:sz w:val="24"/>
              </w:rPr>
              <w:t>Line 279 and Line 309</w:t>
            </w:r>
          </w:p>
        </w:tc>
      </w:tr>
      <w:tr w:rsidR="003D3672" w:rsidRPr="001118F0" w:rsidTr="00FB353D">
        <w:tc>
          <w:tcPr>
            <w:tcW w:w="4158" w:type="dxa"/>
          </w:tcPr>
          <w:p w:rsidR="003D3672" w:rsidRPr="00460832" w:rsidRDefault="003D3672" w:rsidP="0004519E">
            <w:pPr>
              <w:rPr>
                <w:sz w:val="24"/>
              </w:rPr>
            </w:pPr>
            <w:r w:rsidRPr="00460832">
              <w:t xml:space="preserve">In section III, "The computation time for all Indonesian vowel signals is influenced by the segmentation length. It’s increased as the </w:t>
            </w:r>
            <w:r w:rsidRPr="00460832">
              <w:lastRenderedPageBreak/>
              <w:t>segmentation length decreased. The increase of computation time is twice for each segment, approximately." Could You show the graph or data related to this argument?</w:t>
            </w:r>
            <w:r w:rsidRPr="00460832">
              <w:rPr>
                <w:b/>
                <w:bCs/>
              </w:rPr>
              <w:t xml:space="preserve"> </w:t>
            </w:r>
          </w:p>
        </w:tc>
        <w:tc>
          <w:tcPr>
            <w:tcW w:w="3508" w:type="dxa"/>
          </w:tcPr>
          <w:p w:rsidR="003D3672" w:rsidRPr="001118F0" w:rsidRDefault="003D3672" w:rsidP="001211DC">
            <w:pPr>
              <w:rPr>
                <w:sz w:val="24"/>
              </w:rPr>
            </w:pPr>
            <w:r>
              <w:rPr>
                <w:sz w:val="24"/>
              </w:rPr>
              <w:lastRenderedPageBreak/>
              <w:t xml:space="preserve">The table that shows the result of computation time for each length </w:t>
            </w:r>
            <w:r>
              <w:rPr>
                <w:sz w:val="24"/>
              </w:rPr>
              <w:lastRenderedPageBreak/>
              <w:t>of segment was added.</w:t>
            </w:r>
          </w:p>
        </w:tc>
        <w:tc>
          <w:tcPr>
            <w:tcW w:w="1910" w:type="dxa"/>
          </w:tcPr>
          <w:p w:rsidR="003D3672" w:rsidRDefault="00C76EF4" w:rsidP="0004519E">
            <w:pPr>
              <w:rPr>
                <w:sz w:val="24"/>
              </w:rPr>
            </w:pPr>
            <w:r>
              <w:rPr>
                <w:sz w:val="24"/>
              </w:rPr>
              <w:lastRenderedPageBreak/>
              <w:t>Section: III</w:t>
            </w:r>
          </w:p>
          <w:p w:rsidR="00C76EF4" w:rsidRDefault="00C76EF4" w:rsidP="0004519E">
            <w:pPr>
              <w:rPr>
                <w:sz w:val="24"/>
              </w:rPr>
            </w:pPr>
            <w:r>
              <w:rPr>
                <w:sz w:val="24"/>
              </w:rPr>
              <w:t>Table 3</w:t>
            </w:r>
          </w:p>
          <w:p w:rsidR="00C76EF4" w:rsidRPr="001118F0" w:rsidRDefault="00C76EF4" w:rsidP="0004519E">
            <w:pPr>
              <w:rPr>
                <w:sz w:val="24"/>
              </w:rPr>
            </w:pPr>
            <w:r>
              <w:rPr>
                <w:sz w:val="24"/>
              </w:rPr>
              <w:lastRenderedPageBreak/>
              <w:t>Line 317-318</w:t>
            </w:r>
          </w:p>
        </w:tc>
      </w:tr>
      <w:tr w:rsidR="003D3672" w:rsidRPr="001118F0" w:rsidTr="007A78F0">
        <w:tc>
          <w:tcPr>
            <w:tcW w:w="4158" w:type="dxa"/>
          </w:tcPr>
          <w:p w:rsidR="003D3672" w:rsidRPr="00460832" w:rsidRDefault="003D3672" w:rsidP="0004519E">
            <w:pPr>
              <w:rPr>
                <w:sz w:val="24"/>
              </w:rPr>
            </w:pPr>
            <w:r w:rsidRPr="00460832">
              <w:lastRenderedPageBreak/>
              <w:t>Quality of Figure 1 &amp; 2 should be improved</w:t>
            </w:r>
          </w:p>
        </w:tc>
        <w:tc>
          <w:tcPr>
            <w:tcW w:w="3508" w:type="dxa"/>
          </w:tcPr>
          <w:p w:rsidR="003D3672" w:rsidRPr="001118F0" w:rsidRDefault="003D3672" w:rsidP="0004519E">
            <w:pPr>
              <w:rPr>
                <w:sz w:val="24"/>
              </w:rPr>
            </w:pPr>
            <w:r>
              <w:rPr>
                <w:sz w:val="24"/>
              </w:rPr>
              <w:t>The quality of these picture</w:t>
            </w:r>
            <w:r w:rsidR="005C29C3">
              <w:rPr>
                <w:sz w:val="24"/>
              </w:rPr>
              <w:t>s</w:t>
            </w:r>
            <w:r>
              <w:rPr>
                <w:sz w:val="24"/>
              </w:rPr>
              <w:t xml:space="preserve"> have been improved.</w:t>
            </w:r>
          </w:p>
        </w:tc>
        <w:tc>
          <w:tcPr>
            <w:tcW w:w="1910" w:type="dxa"/>
          </w:tcPr>
          <w:p w:rsidR="003D3672" w:rsidRPr="001118F0" w:rsidRDefault="00C76EF4" w:rsidP="0004519E">
            <w:pPr>
              <w:rPr>
                <w:sz w:val="24"/>
              </w:rPr>
            </w:pPr>
            <w:r>
              <w:rPr>
                <w:sz w:val="24"/>
              </w:rPr>
              <w:t>Line 279 and Line 309</w:t>
            </w:r>
          </w:p>
        </w:tc>
      </w:tr>
      <w:tr w:rsidR="003D3672" w:rsidRPr="001118F0" w:rsidTr="007A78F0">
        <w:tc>
          <w:tcPr>
            <w:tcW w:w="4158" w:type="dxa"/>
          </w:tcPr>
          <w:p w:rsidR="003D3672" w:rsidRPr="001118F0" w:rsidRDefault="003D3672" w:rsidP="0004519E">
            <w:pPr>
              <w:rPr>
                <w:sz w:val="24"/>
              </w:rPr>
            </w:pPr>
            <w:r>
              <w:t>Based on the result on Table 3, the inconsistency starts at long</w:t>
            </w:r>
            <w:r>
              <w:br/>
              <w:t xml:space="preserve">segment  (2048). </w:t>
            </w:r>
            <w:r w:rsidRPr="00460832">
              <w:t>It will be interesting if you extend the evaluation for the more long segment (~4096)</w:t>
            </w:r>
            <w:r>
              <w:rPr>
                <w:color w:val="FF0000"/>
              </w:rPr>
              <w:t xml:space="preserve"> </w:t>
            </w:r>
          </w:p>
        </w:tc>
        <w:tc>
          <w:tcPr>
            <w:tcW w:w="3508" w:type="dxa"/>
          </w:tcPr>
          <w:p w:rsidR="003D3672" w:rsidRPr="001118F0" w:rsidRDefault="003D3672" w:rsidP="00D2498E">
            <w:pPr>
              <w:rPr>
                <w:sz w:val="24"/>
              </w:rPr>
            </w:pPr>
            <w:r>
              <w:rPr>
                <w:sz w:val="24"/>
              </w:rPr>
              <w:t xml:space="preserve">We’ve added the evaluation until 4096 segmentation length, the </w:t>
            </w:r>
            <w:r w:rsidR="003934F5">
              <w:rPr>
                <w:sz w:val="24"/>
              </w:rPr>
              <w:t>results showed in Table 4 – Table 7</w:t>
            </w:r>
            <w:r>
              <w:rPr>
                <w:sz w:val="24"/>
              </w:rPr>
              <w:t xml:space="preserve">. The abstract, discussion and conclusion </w:t>
            </w:r>
            <w:r w:rsidRPr="00D2498E">
              <w:rPr>
                <w:sz w:val="24"/>
              </w:rPr>
              <w:t>ha</w:t>
            </w:r>
            <w:r>
              <w:rPr>
                <w:sz w:val="24"/>
              </w:rPr>
              <w:t>ve</w:t>
            </w:r>
            <w:r w:rsidRPr="00D2498E">
              <w:rPr>
                <w:sz w:val="24"/>
              </w:rPr>
              <w:t xml:space="preserve"> been adapted for this improvement</w:t>
            </w:r>
            <w:r>
              <w:rPr>
                <w:sz w:val="24"/>
              </w:rPr>
              <w:t xml:space="preserve">. </w:t>
            </w:r>
          </w:p>
        </w:tc>
        <w:tc>
          <w:tcPr>
            <w:tcW w:w="1910" w:type="dxa"/>
          </w:tcPr>
          <w:p w:rsidR="003D3672" w:rsidRDefault="003934F5" w:rsidP="0004519E">
            <w:pPr>
              <w:rPr>
                <w:sz w:val="24"/>
              </w:rPr>
            </w:pPr>
            <w:r>
              <w:rPr>
                <w:sz w:val="24"/>
              </w:rPr>
              <w:t xml:space="preserve">Section: </w:t>
            </w:r>
            <w:r w:rsidR="00DC1270">
              <w:rPr>
                <w:sz w:val="24"/>
              </w:rPr>
              <w:t>III</w:t>
            </w:r>
          </w:p>
          <w:p w:rsidR="003934F5" w:rsidRDefault="003934F5" w:rsidP="0004519E">
            <w:pPr>
              <w:rPr>
                <w:sz w:val="24"/>
              </w:rPr>
            </w:pPr>
            <w:r>
              <w:rPr>
                <w:sz w:val="24"/>
              </w:rPr>
              <w:t>Table 4, Table 5, Table 6, and Table 7.</w:t>
            </w:r>
          </w:p>
          <w:p w:rsidR="00DC1270" w:rsidRDefault="00DC1270" w:rsidP="0004519E">
            <w:pPr>
              <w:rPr>
                <w:sz w:val="24"/>
              </w:rPr>
            </w:pPr>
            <w:r>
              <w:rPr>
                <w:sz w:val="24"/>
              </w:rPr>
              <w:t>Line 328 – 331.</w:t>
            </w:r>
          </w:p>
          <w:p w:rsidR="00DC1270" w:rsidRDefault="00DC1270" w:rsidP="0004519E">
            <w:pPr>
              <w:rPr>
                <w:sz w:val="24"/>
              </w:rPr>
            </w:pPr>
            <w:r>
              <w:rPr>
                <w:sz w:val="24"/>
              </w:rPr>
              <w:t>Abstract : Line 14-16 and Line 29-31</w:t>
            </w:r>
          </w:p>
          <w:p w:rsidR="00DC1270" w:rsidRPr="001118F0" w:rsidRDefault="00DC1270" w:rsidP="0004519E">
            <w:pPr>
              <w:rPr>
                <w:sz w:val="24"/>
              </w:rPr>
            </w:pPr>
            <w:r>
              <w:rPr>
                <w:sz w:val="24"/>
              </w:rPr>
              <w:t>Conclusion : Line 333-334, column 2</w:t>
            </w:r>
          </w:p>
        </w:tc>
      </w:tr>
      <w:tr w:rsidR="003D3672" w:rsidRPr="001118F0" w:rsidTr="007A78F0">
        <w:tc>
          <w:tcPr>
            <w:tcW w:w="4158" w:type="dxa"/>
          </w:tcPr>
          <w:p w:rsidR="003D3672" w:rsidRPr="001118F0" w:rsidRDefault="003D3672" w:rsidP="0004519E">
            <w:pPr>
              <w:rPr>
                <w:sz w:val="24"/>
              </w:rPr>
            </w:pPr>
          </w:p>
        </w:tc>
        <w:tc>
          <w:tcPr>
            <w:tcW w:w="3508" w:type="dxa"/>
          </w:tcPr>
          <w:p w:rsidR="003D3672" w:rsidRPr="001118F0" w:rsidRDefault="003D3672" w:rsidP="0004519E">
            <w:pPr>
              <w:rPr>
                <w:sz w:val="24"/>
              </w:rPr>
            </w:pPr>
          </w:p>
        </w:tc>
        <w:tc>
          <w:tcPr>
            <w:tcW w:w="1910" w:type="dxa"/>
          </w:tcPr>
          <w:p w:rsidR="003D3672" w:rsidRPr="001118F0" w:rsidRDefault="003D3672" w:rsidP="0004519E">
            <w:pPr>
              <w:rPr>
                <w:sz w:val="24"/>
              </w:rPr>
            </w:pPr>
          </w:p>
        </w:tc>
      </w:tr>
      <w:tr w:rsidR="003D3672" w:rsidRPr="001118F0" w:rsidTr="007A78F0">
        <w:tc>
          <w:tcPr>
            <w:tcW w:w="4158" w:type="dxa"/>
          </w:tcPr>
          <w:p w:rsidR="003D3672" w:rsidRPr="001118F0" w:rsidRDefault="003D3672" w:rsidP="0004519E">
            <w:pPr>
              <w:rPr>
                <w:sz w:val="24"/>
              </w:rPr>
            </w:pPr>
            <w:r>
              <w:t>This paper describes the experiment to determine the basis wavelet function from Indonesian vowel speech signal. The idea is interesting and has an original experiment with a special case for Indonesian voice.</w:t>
            </w:r>
            <w:r>
              <w:br/>
            </w:r>
            <w:r w:rsidRPr="00C8054D">
              <w:t>However, the author should give the problem statement (background) clearly in the introduction section, the importance of this he research related to the investigation of this area (Indonesian speech).</w:t>
            </w:r>
            <w:r>
              <w:br/>
              <w:t>According to the result, it is still inconsistent to conclude, but it will be useful for the future work of the community.</w:t>
            </w:r>
          </w:p>
        </w:tc>
        <w:tc>
          <w:tcPr>
            <w:tcW w:w="3508" w:type="dxa"/>
          </w:tcPr>
          <w:p w:rsidR="003D3672" w:rsidRPr="001118F0" w:rsidRDefault="003D3672" w:rsidP="0004519E">
            <w:pPr>
              <w:rPr>
                <w:sz w:val="24"/>
              </w:rPr>
            </w:pPr>
          </w:p>
        </w:tc>
        <w:tc>
          <w:tcPr>
            <w:tcW w:w="1910" w:type="dxa"/>
          </w:tcPr>
          <w:p w:rsidR="003D3672" w:rsidRPr="001118F0" w:rsidRDefault="003D3672" w:rsidP="0004519E">
            <w:pPr>
              <w:rPr>
                <w:sz w:val="24"/>
              </w:rPr>
            </w:pPr>
          </w:p>
        </w:tc>
      </w:tr>
      <w:tr w:rsidR="003D3672" w:rsidRPr="001118F0" w:rsidTr="007A78F0">
        <w:tc>
          <w:tcPr>
            <w:tcW w:w="4158" w:type="dxa"/>
          </w:tcPr>
          <w:p w:rsidR="003D3672" w:rsidRPr="001118F0" w:rsidRDefault="003D3672" w:rsidP="0004519E">
            <w:pPr>
              <w:rPr>
                <w:sz w:val="24"/>
              </w:rPr>
            </w:pPr>
          </w:p>
        </w:tc>
        <w:tc>
          <w:tcPr>
            <w:tcW w:w="3508" w:type="dxa"/>
          </w:tcPr>
          <w:p w:rsidR="003D3672" w:rsidRPr="001118F0" w:rsidRDefault="003D3672" w:rsidP="0004519E">
            <w:pPr>
              <w:rPr>
                <w:sz w:val="24"/>
              </w:rPr>
            </w:pPr>
          </w:p>
        </w:tc>
        <w:tc>
          <w:tcPr>
            <w:tcW w:w="1910" w:type="dxa"/>
          </w:tcPr>
          <w:p w:rsidR="003D3672" w:rsidRPr="001118F0" w:rsidRDefault="003D3672" w:rsidP="0004519E">
            <w:pPr>
              <w:rPr>
                <w:sz w:val="24"/>
              </w:rPr>
            </w:pP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E2" w:rsidRDefault="00AA34E2" w:rsidP="00155631">
      <w:r>
        <w:separator/>
      </w:r>
    </w:p>
  </w:endnote>
  <w:endnote w:type="continuationSeparator" w:id="1">
    <w:p w:rsidR="00AA34E2" w:rsidRDefault="00AA34E2" w:rsidP="00155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E2" w:rsidRDefault="00AA34E2" w:rsidP="00155631">
      <w:r>
        <w:separator/>
      </w:r>
    </w:p>
  </w:footnote>
  <w:footnote w:type="continuationSeparator" w:id="1">
    <w:p w:rsidR="00AA34E2" w:rsidRDefault="00AA34E2" w:rsidP="00155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05D6860"/>
    <w:multiLevelType w:val="hybridMultilevel"/>
    <w:tmpl w:val="3B48B7F4"/>
    <w:lvl w:ilvl="0" w:tplc="DAA68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colormenu v:ext="edit" fillcolor="none"/>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be0sDQ3MLM0MTc1NDJS0lEKTi0uzszPAykwrgUAlLa4NywAAAA="/>
  </w:docVars>
  <w:rsids>
    <w:rsidRoot w:val="00F02491"/>
    <w:rsid w:val="00007AA1"/>
    <w:rsid w:val="00034DBB"/>
    <w:rsid w:val="0008545E"/>
    <w:rsid w:val="000E2B6B"/>
    <w:rsid w:val="001211DC"/>
    <w:rsid w:val="00155631"/>
    <w:rsid w:val="00164861"/>
    <w:rsid w:val="00260278"/>
    <w:rsid w:val="002853C3"/>
    <w:rsid w:val="002E74D2"/>
    <w:rsid w:val="00316D49"/>
    <w:rsid w:val="00361B5D"/>
    <w:rsid w:val="003934F5"/>
    <w:rsid w:val="003D31DC"/>
    <w:rsid w:val="003D3672"/>
    <w:rsid w:val="004103D0"/>
    <w:rsid w:val="00460832"/>
    <w:rsid w:val="00485F16"/>
    <w:rsid w:val="00527C96"/>
    <w:rsid w:val="00564DA2"/>
    <w:rsid w:val="00570708"/>
    <w:rsid w:val="005817F4"/>
    <w:rsid w:val="005C29C3"/>
    <w:rsid w:val="005F3213"/>
    <w:rsid w:val="006776E1"/>
    <w:rsid w:val="006A2404"/>
    <w:rsid w:val="006E3678"/>
    <w:rsid w:val="006F2F3F"/>
    <w:rsid w:val="007A78F0"/>
    <w:rsid w:val="007E1A15"/>
    <w:rsid w:val="008B4E6C"/>
    <w:rsid w:val="00934447"/>
    <w:rsid w:val="009B496D"/>
    <w:rsid w:val="009D403F"/>
    <w:rsid w:val="00A70587"/>
    <w:rsid w:val="00A90A9B"/>
    <w:rsid w:val="00AA34E2"/>
    <w:rsid w:val="00AA723E"/>
    <w:rsid w:val="00B06B4D"/>
    <w:rsid w:val="00B16ED1"/>
    <w:rsid w:val="00B60B3A"/>
    <w:rsid w:val="00BB12A4"/>
    <w:rsid w:val="00BB69CA"/>
    <w:rsid w:val="00C41A81"/>
    <w:rsid w:val="00C634F9"/>
    <w:rsid w:val="00C76EF4"/>
    <w:rsid w:val="00C8054D"/>
    <w:rsid w:val="00CB07DA"/>
    <w:rsid w:val="00CC65D0"/>
    <w:rsid w:val="00D2498E"/>
    <w:rsid w:val="00DB43C9"/>
    <w:rsid w:val="00DC1270"/>
    <w:rsid w:val="00DD5DE9"/>
    <w:rsid w:val="00DE0139"/>
    <w:rsid w:val="00E128D1"/>
    <w:rsid w:val="00E2026C"/>
    <w:rsid w:val="00E42656"/>
    <w:rsid w:val="00F02491"/>
    <w:rsid w:val="00F362A6"/>
    <w:rsid w:val="00F80809"/>
    <w:rsid w:val="00FF21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Hana Hidayat</cp:lastModifiedBy>
  <cp:revision>47</cp:revision>
  <dcterms:created xsi:type="dcterms:W3CDTF">2016-12-01T02:56:00Z</dcterms:created>
  <dcterms:modified xsi:type="dcterms:W3CDTF">2017-12-18T02:25:00Z</dcterms:modified>
</cp:coreProperties>
</file>